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F6" w:rsidRPr="003F77FF" w:rsidRDefault="009362F6" w:rsidP="003A2CAB">
      <w:pPr>
        <w:pStyle w:val="NoSpacing"/>
        <w:jc w:val="both"/>
        <w:rPr>
          <w:rFonts w:ascii="Times New Roman" w:hAnsi="Times New Roman"/>
          <w:b/>
          <w:lang w:val="ru-RU"/>
        </w:rPr>
      </w:pPr>
      <w:bookmarkStart w:id="0" w:name="_GoBack"/>
      <w:bookmarkEnd w:id="0"/>
      <w:r w:rsidRPr="003A2CAB">
        <w:rPr>
          <w:rFonts w:ascii="Times New Roman" w:hAnsi="Times New Roman"/>
          <w:b/>
          <w:lang w:val="ru-RU"/>
        </w:rPr>
        <w:t xml:space="preserve">                                              </w:t>
      </w:r>
    </w:p>
    <w:p w:rsidR="009362F6" w:rsidRPr="003F77FF" w:rsidRDefault="009362F6" w:rsidP="003A2CAB">
      <w:pPr>
        <w:pStyle w:val="NoSpacing"/>
        <w:jc w:val="both"/>
        <w:rPr>
          <w:rFonts w:ascii="Times New Roman" w:hAnsi="Times New Roman"/>
          <w:b/>
          <w:sz w:val="24"/>
          <w:szCs w:val="24"/>
          <w:lang w:val="ru-RU"/>
        </w:rPr>
      </w:pPr>
      <w:r w:rsidRPr="003F77FF">
        <w:rPr>
          <w:rFonts w:ascii="Times New Roman" w:hAnsi="Times New Roman"/>
          <w:b/>
          <w:lang w:val="ru-RU"/>
        </w:rPr>
        <w:t xml:space="preserve">                                               </w:t>
      </w:r>
      <w:r w:rsidRPr="003A2CAB">
        <w:rPr>
          <w:rFonts w:ascii="Times New Roman" w:hAnsi="Times New Roman"/>
          <w:b/>
          <w:lang w:val="ru-RU"/>
        </w:rPr>
        <w:t xml:space="preserve">  </w:t>
      </w:r>
      <w:r w:rsidRPr="00DF5CAF">
        <w:rPr>
          <w:rFonts w:ascii="Times New Roman" w:hAnsi="Times New Roman"/>
          <w:b/>
        </w:rPr>
        <w:t>ПОПЕРЕДНІЙ ДОГОВІР</w:t>
      </w:r>
      <w:r w:rsidRPr="00DF5CAF">
        <w:rPr>
          <w:rFonts w:ascii="Times New Roman" w:hAnsi="Times New Roman"/>
          <w:b/>
          <w:sz w:val="24"/>
          <w:szCs w:val="24"/>
        </w:rPr>
        <w:t xml:space="preserve"> _________</w:t>
      </w:r>
    </w:p>
    <w:p w:rsidR="009362F6" w:rsidRPr="003F77FF" w:rsidRDefault="009362F6" w:rsidP="003A2CAB">
      <w:pPr>
        <w:pStyle w:val="NoSpacing"/>
        <w:jc w:val="both"/>
        <w:rPr>
          <w:rFonts w:ascii="Times New Roman" w:hAnsi="Times New Roman"/>
          <w:sz w:val="24"/>
          <w:szCs w:val="24"/>
          <w:lang w:val="ru-RU"/>
        </w:rPr>
      </w:pPr>
      <w:r w:rsidRPr="003A2CAB">
        <w:rPr>
          <w:rFonts w:ascii="Times New Roman" w:hAnsi="Times New Roman"/>
          <w:sz w:val="24"/>
          <w:szCs w:val="24"/>
          <w:lang w:val="ru-RU"/>
        </w:rPr>
        <w:t xml:space="preserve">                          </w:t>
      </w:r>
    </w:p>
    <w:p w:rsidR="009362F6" w:rsidRPr="00163A29" w:rsidRDefault="009362F6" w:rsidP="003A2CAB">
      <w:pPr>
        <w:pStyle w:val="NoSpacing"/>
        <w:jc w:val="both"/>
        <w:rPr>
          <w:rFonts w:ascii="Times New Roman" w:hAnsi="Times New Roman"/>
          <w:sz w:val="24"/>
          <w:szCs w:val="24"/>
        </w:rPr>
      </w:pPr>
      <w:r w:rsidRPr="009C70D8">
        <w:rPr>
          <w:rFonts w:ascii="Times New Roman" w:hAnsi="Times New Roman"/>
          <w:sz w:val="24"/>
          <w:szCs w:val="24"/>
          <w:lang w:val="ru-RU"/>
        </w:rPr>
        <w:t xml:space="preserve">                         </w:t>
      </w:r>
      <w:r w:rsidRPr="003A2CAB">
        <w:rPr>
          <w:rFonts w:ascii="Times New Roman" w:hAnsi="Times New Roman"/>
          <w:sz w:val="24"/>
          <w:szCs w:val="24"/>
          <w:lang w:val="ru-RU"/>
        </w:rPr>
        <w:t xml:space="preserve"> </w:t>
      </w:r>
      <w:r w:rsidRPr="00163A29">
        <w:rPr>
          <w:rFonts w:ascii="Times New Roman" w:hAnsi="Times New Roman"/>
          <w:sz w:val="24"/>
          <w:szCs w:val="24"/>
        </w:rPr>
        <w:t xml:space="preserve">м. Київ, _____________________ </w:t>
      </w:r>
      <w:r w:rsidRPr="00DF5CAF">
        <w:rPr>
          <w:rFonts w:ascii="Times New Roman" w:hAnsi="Times New Roman"/>
          <w:sz w:val="24"/>
          <w:szCs w:val="24"/>
          <w:lang w:val="ru-RU"/>
        </w:rPr>
        <w:tab/>
      </w:r>
      <w:r w:rsidRPr="00163A29">
        <w:rPr>
          <w:rFonts w:ascii="Times New Roman" w:hAnsi="Times New Roman"/>
          <w:sz w:val="24"/>
          <w:szCs w:val="24"/>
        </w:rPr>
        <w:t xml:space="preserve">дві тисячі </w:t>
      </w:r>
      <w:r w:rsidR="00F41522">
        <w:rPr>
          <w:rFonts w:ascii="Times New Roman" w:hAnsi="Times New Roman"/>
          <w:sz w:val="24"/>
          <w:szCs w:val="24"/>
        </w:rPr>
        <w:t>тринадцятого</w:t>
      </w:r>
      <w:r w:rsidRPr="00163A29">
        <w:rPr>
          <w:rFonts w:ascii="Times New Roman" w:hAnsi="Times New Roman"/>
          <w:sz w:val="24"/>
          <w:szCs w:val="24"/>
        </w:rPr>
        <w:t xml:space="preserve"> року</w:t>
      </w:r>
    </w:p>
    <w:p w:rsidR="009362F6" w:rsidRPr="009C70D8" w:rsidRDefault="009362F6" w:rsidP="003A2CAB">
      <w:pPr>
        <w:pStyle w:val="NoSpacing"/>
        <w:jc w:val="both"/>
        <w:rPr>
          <w:rFonts w:ascii="Times New Roman" w:hAnsi="Times New Roman"/>
          <w:sz w:val="24"/>
          <w:szCs w:val="24"/>
          <w:lang w:val="ru-RU"/>
        </w:rPr>
      </w:pPr>
    </w:p>
    <w:p w:rsidR="009362F6" w:rsidRPr="009C70D8" w:rsidRDefault="009362F6" w:rsidP="003A2CAB">
      <w:pPr>
        <w:pStyle w:val="NoSpacing"/>
        <w:jc w:val="both"/>
        <w:rPr>
          <w:rFonts w:ascii="Times New Roman" w:hAnsi="Times New Roman"/>
          <w:sz w:val="24"/>
          <w:szCs w:val="24"/>
          <w:lang w:val="ru-RU"/>
        </w:rPr>
      </w:pPr>
    </w:p>
    <w:p w:rsidR="009362F6" w:rsidRPr="009C70D8" w:rsidRDefault="009362F6" w:rsidP="003A2CAB">
      <w:pPr>
        <w:pStyle w:val="NoSpacing"/>
        <w:jc w:val="both"/>
        <w:rPr>
          <w:rFonts w:ascii="Times New Roman" w:hAnsi="Times New Roman"/>
          <w:sz w:val="24"/>
          <w:szCs w:val="24"/>
          <w:lang w:val="ru-RU"/>
        </w:rPr>
      </w:pPr>
    </w:p>
    <w:p w:rsidR="009362F6" w:rsidRPr="00163A29" w:rsidRDefault="009362F6" w:rsidP="003A2CAB">
      <w:pPr>
        <w:pStyle w:val="NoSpacing"/>
        <w:jc w:val="both"/>
        <w:rPr>
          <w:rFonts w:ascii="Times New Roman" w:hAnsi="Times New Roman"/>
          <w:sz w:val="24"/>
          <w:szCs w:val="24"/>
        </w:rPr>
      </w:pPr>
      <w:r w:rsidRPr="00163A29">
        <w:rPr>
          <w:rFonts w:ascii="Times New Roman" w:hAnsi="Times New Roman"/>
          <w:sz w:val="24"/>
          <w:szCs w:val="24"/>
        </w:rPr>
        <w:t xml:space="preserve">                </w:t>
      </w:r>
      <w:r w:rsidRPr="00DF5CAF">
        <w:rPr>
          <w:rFonts w:ascii="Times New Roman" w:hAnsi="Times New Roman"/>
          <w:b/>
          <w:sz w:val="24"/>
          <w:szCs w:val="24"/>
        </w:rPr>
        <w:t>ТОВАРИСТВО З ОБМЕЖЕ</w:t>
      </w:r>
      <w:r>
        <w:rPr>
          <w:rFonts w:ascii="Times New Roman" w:hAnsi="Times New Roman"/>
          <w:b/>
          <w:sz w:val="24"/>
          <w:szCs w:val="24"/>
        </w:rPr>
        <w:t>НОЮ ВІДПОВІДАЛЬНІСТЮ «ФСВ</w:t>
      </w:r>
      <w:r w:rsidRPr="00DF5CAF">
        <w:rPr>
          <w:rFonts w:ascii="Times New Roman" w:hAnsi="Times New Roman"/>
          <w:b/>
          <w:sz w:val="24"/>
          <w:szCs w:val="24"/>
        </w:rPr>
        <w:t>»,</w:t>
      </w:r>
      <w:r w:rsidRPr="00163A29">
        <w:rPr>
          <w:rFonts w:ascii="Times New Roman" w:hAnsi="Times New Roman"/>
          <w:sz w:val="24"/>
          <w:szCs w:val="24"/>
        </w:rPr>
        <w:t xml:space="preserve"> </w:t>
      </w:r>
      <w:r>
        <w:rPr>
          <w:rFonts w:ascii="Times New Roman" w:hAnsi="Times New Roman"/>
          <w:sz w:val="24"/>
          <w:szCs w:val="24"/>
        </w:rPr>
        <w:t>в особі Д</w:t>
      </w:r>
      <w:r w:rsidRPr="00163A29">
        <w:rPr>
          <w:rFonts w:ascii="Times New Roman" w:hAnsi="Times New Roman"/>
          <w:sz w:val="24"/>
          <w:szCs w:val="24"/>
        </w:rPr>
        <w:t xml:space="preserve">иректора </w:t>
      </w:r>
      <w:r>
        <w:rPr>
          <w:rFonts w:ascii="Times New Roman" w:hAnsi="Times New Roman"/>
          <w:sz w:val="24"/>
          <w:szCs w:val="24"/>
        </w:rPr>
        <w:t>Сусленського Петра Олександровича</w:t>
      </w:r>
      <w:r w:rsidRPr="00163A29">
        <w:rPr>
          <w:rFonts w:ascii="Times New Roman" w:hAnsi="Times New Roman"/>
          <w:sz w:val="24"/>
          <w:szCs w:val="24"/>
        </w:rPr>
        <w:t>, що діє на підставі Статуту</w:t>
      </w:r>
      <w:r>
        <w:rPr>
          <w:rFonts w:ascii="Times New Roman" w:hAnsi="Times New Roman"/>
          <w:sz w:val="24"/>
          <w:szCs w:val="24"/>
        </w:rPr>
        <w:t xml:space="preserve"> </w:t>
      </w:r>
      <w:r w:rsidRPr="00163A29">
        <w:rPr>
          <w:rFonts w:ascii="Times New Roman" w:hAnsi="Times New Roman"/>
          <w:sz w:val="24"/>
          <w:szCs w:val="24"/>
        </w:rPr>
        <w:t>(далі – “</w:t>
      </w:r>
      <w:r w:rsidRPr="00DF5CAF">
        <w:rPr>
          <w:rFonts w:ascii="Times New Roman" w:hAnsi="Times New Roman"/>
          <w:b/>
          <w:sz w:val="24"/>
          <w:szCs w:val="24"/>
        </w:rPr>
        <w:t>Сторона-</w:t>
      </w:r>
      <w:smartTag w:uri="urn:schemas-microsoft-com:office:smarttags" w:element="metricconverter">
        <w:smartTagPr>
          <w:attr w:name="ProductID" w:val="1”"/>
        </w:smartTagPr>
        <w:r w:rsidRPr="00DF5CAF">
          <w:rPr>
            <w:rFonts w:ascii="Times New Roman" w:hAnsi="Times New Roman"/>
            <w:b/>
            <w:sz w:val="24"/>
            <w:szCs w:val="24"/>
          </w:rPr>
          <w:t>1</w:t>
        </w:r>
        <w:r w:rsidRPr="00163A29">
          <w:rPr>
            <w:rFonts w:ascii="Times New Roman" w:hAnsi="Times New Roman"/>
            <w:sz w:val="24"/>
            <w:szCs w:val="24"/>
          </w:rPr>
          <w:t>”</w:t>
        </w:r>
      </w:smartTag>
      <w:r w:rsidRPr="00163A29">
        <w:rPr>
          <w:rFonts w:ascii="Times New Roman" w:hAnsi="Times New Roman"/>
          <w:sz w:val="24"/>
          <w:szCs w:val="24"/>
        </w:rPr>
        <w:t>), з однієї сторони, та</w:t>
      </w:r>
      <w:r>
        <w:rPr>
          <w:rFonts w:ascii="Times New Roman" w:hAnsi="Times New Roman"/>
          <w:sz w:val="24"/>
          <w:szCs w:val="24"/>
        </w:rPr>
        <w:t xml:space="preserve"> громадянин(ка) України</w:t>
      </w:r>
      <w:r w:rsidRPr="00163A29">
        <w:rPr>
          <w:rFonts w:ascii="Times New Roman" w:hAnsi="Times New Roman"/>
          <w:sz w:val="24"/>
          <w:szCs w:val="24"/>
        </w:rPr>
        <w:t>______________</w:t>
      </w:r>
      <w:r>
        <w:rPr>
          <w:rFonts w:ascii="Times New Roman" w:hAnsi="Times New Roman"/>
          <w:sz w:val="24"/>
          <w:szCs w:val="24"/>
        </w:rPr>
        <w:t>_______</w:t>
      </w:r>
      <w:r w:rsidRPr="00163A29">
        <w:rPr>
          <w:rFonts w:ascii="Times New Roman" w:hAnsi="Times New Roman"/>
          <w:sz w:val="24"/>
          <w:szCs w:val="24"/>
        </w:rPr>
        <w:t>, паспорт __________, виданий _________________ України у _____________________, зареєстрований за адресою: __________________, податковий номер ________________, (далі – “</w:t>
      </w:r>
      <w:r w:rsidRPr="00DF5CAF">
        <w:rPr>
          <w:rFonts w:ascii="Times New Roman" w:hAnsi="Times New Roman"/>
          <w:b/>
          <w:sz w:val="24"/>
          <w:szCs w:val="24"/>
        </w:rPr>
        <w:t>Сторона-</w:t>
      </w:r>
      <w:smartTag w:uri="urn:schemas-microsoft-com:office:smarttags" w:element="metricconverter">
        <w:smartTagPr>
          <w:attr w:name="ProductID" w:val="2”"/>
        </w:smartTagPr>
        <w:r w:rsidRPr="00DF5CAF">
          <w:rPr>
            <w:rFonts w:ascii="Times New Roman" w:hAnsi="Times New Roman"/>
            <w:b/>
            <w:sz w:val="24"/>
            <w:szCs w:val="24"/>
          </w:rPr>
          <w:t>2</w:t>
        </w:r>
        <w:r w:rsidRPr="00163A29">
          <w:rPr>
            <w:rFonts w:ascii="Times New Roman" w:hAnsi="Times New Roman"/>
            <w:sz w:val="24"/>
            <w:szCs w:val="24"/>
          </w:rPr>
          <w:t>”</w:t>
        </w:r>
      </w:smartTag>
      <w:r w:rsidRPr="00163A29">
        <w:rPr>
          <w:rFonts w:ascii="Times New Roman" w:hAnsi="Times New Roman"/>
          <w:sz w:val="24"/>
          <w:szCs w:val="24"/>
        </w:rPr>
        <w:t>), з іншої сторони, (далі разом – “Сторони”, а кожен окремо – “Сторона”), попередньо ознайомлені з правовими наслідками недодержання при вчиненні правочинів вимог закону та з нормами чинного законодавства України, що регулюють цей правочин (зокрема, з умовами визнання правочину недійсним), керуючись статтями 3, 6, 11, 26, 91, 208, 627, 629, 635 та 638 Цивільного кодексу України уклали даний договір (далі – “Попередній договір”) про наступне:</w:t>
      </w:r>
    </w:p>
    <w:p w:rsidR="009362F6" w:rsidRPr="00163A29" w:rsidRDefault="009362F6" w:rsidP="003A2CAB">
      <w:pPr>
        <w:pStyle w:val="NoSpacing"/>
        <w:jc w:val="both"/>
        <w:rPr>
          <w:rFonts w:ascii="Times New Roman" w:hAnsi="Times New Roman"/>
          <w:sz w:val="24"/>
          <w:szCs w:val="24"/>
          <w:lang w:val="ru-RU"/>
        </w:rPr>
      </w:pPr>
    </w:p>
    <w:p w:rsidR="009362F6" w:rsidRPr="00DF5CAF" w:rsidRDefault="009362F6" w:rsidP="003A2CAB">
      <w:pPr>
        <w:pStyle w:val="NoSpacing"/>
        <w:jc w:val="both"/>
        <w:rPr>
          <w:rFonts w:ascii="Times New Roman" w:hAnsi="Times New Roman"/>
          <w:b/>
          <w:sz w:val="24"/>
          <w:szCs w:val="24"/>
        </w:rPr>
      </w:pPr>
      <w:r w:rsidRPr="003F77FF">
        <w:rPr>
          <w:rFonts w:ascii="Times New Roman" w:hAnsi="Times New Roman"/>
          <w:b/>
          <w:sz w:val="24"/>
          <w:szCs w:val="24"/>
          <w:lang w:val="ru-RU"/>
        </w:rPr>
        <w:t xml:space="preserve">                                                </w:t>
      </w:r>
      <w:r w:rsidRPr="00DF5CAF">
        <w:rPr>
          <w:rFonts w:ascii="Times New Roman" w:hAnsi="Times New Roman"/>
          <w:b/>
          <w:sz w:val="24"/>
          <w:szCs w:val="24"/>
        </w:rPr>
        <w:t>1. Предмет Попереднього договору</w:t>
      </w:r>
    </w:p>
    <w:p w:rsidR="009362F6" w:rsidRPr="00163A29" w:rsidRDefault="009362F6" w:rsidP="003A2CAB">
      <w:pPr>
        <w:pStyle w:val="NoSpacing"/>
        <w:jc w:val="both"/>
        <w:rPr>
          <w:rFonts w:ascii="Times New Roman" w:hAnsi="Times New Roman"/>
          <w:sz w:val="24"/>
          <w:szCs w:val="24"/>
          <w:lang w:val="ru-RU"/>
        </w:rPr>
      </w:pPr>
    </w:p>
    <w:p w:rsidR="009362F6" w:rsidRPr="00C00FBD" w:rsidRDefault="009362F6" w:rsidP="003A2CAB">
      <w:pPr>
        <w:pStyle w:val="NoSpacing"/>
        <w:ind w:firstLine="708"/>
        <w:jc w:val="both"/>
        <w:rPr>
          <w:rFonts w:ascii="Times New Roman" w:hAnsi="Times New Roman"/>
          <w:sz w:val="24"/>
          <w:szCs w:val="24"/>
        </w:rPr>
      </w:pPr>
      <w:r w:rsidRPr="00DF5CAF">
        <w:rPr>
          <w:rFonts w:ascii="Times New Roman" w:hAnsi="Times New Roman"/>
          <w:b/>
          <w:sz w:val="24"/>
          <w:szCs w:val="24"/>
        </w:rPr>
        <w:t>1.1</w:t>
      </w:r>
      <w:r w:rsidRPr="00163A29">
        <w:rPr>
          <w:rFonts w:ascii="Times New Roman" w:hAnsi="Times New Roman"/>
          <w:sz w:val="24"/>
          <w:szCs w:val="24"/>
        </w:rPr>
        <w:t xml:space="preserve">. За даним Попереднім договором Сторони зобов’язуються, в строки встановлені даним Попереднім договором, укласти в майбутньому Договір купівлі-продажу (далі – “Основний договір”), відповідно до якого Сторона-1 (в Основному договорі – Продавець) зобов’язується передати окрему квартиру, характеристики якої вказані в п. 1.4. розділу 1 цього Попереднього договору (далі – “Об’єкт”), в житловому будинку, за адресою: </w:t>
      </w:r>
      <w:r w:rsidRPr="003F77FF">
        <w:rPr>
          <w:rFonts w:ascii="Times New Roman" w:hAnsi="Times New Roman"/>
          <w:b/>
          <w:sz w:val="24"/>
          <w:szCs w:val="24"/>
        </w:rPr>
        <w:t>м. Київ, вул. Юності, 8А у Дніпровському районі м. Києва</w:t>
      </w:r>
      <w:r w:rsidRPr="00C00FBD">
        <w:rPr>
          <w:rFonts w:ascii="Times New Roman" w:hAnsi="Times New Roman"/>
          <w:sz w:val="24"/>
          <w:szCs w:val="24"/>
          <w:lang w:val="ru-RU"/>
        </w:rPr>
        <w:t xml:space="preserve"> </w:t>
      </w:r>
      <w:r w:rsidRPr="00C00FBD">
        <w:rPr>
          <w:rFonts w:ascii="Times New Roman" w:hAnsi="Times New Roman"/>
          <w:sz w:val="24"/>
          <w:szCs w:val="24"/>
        </w:rPr>
        <w:t>(далі – “Будинок”)</w:t>
      </w:r>
      <w:r w:rsidRPr="00C00FBD">
        <w:rPr>
          <w:rFonts w:ascii="Times New Roman" w:hAnsi="Times New Roman"/>
          <w:sz w:val="24"/>
          <w:szCs w:val="24"/>
          <w:lang w:val="ru-RU"/>
        </w:rPr>
        <w:t>,</w:t>
      </w:r>
      <w:r w:rsidRPr="00C00FBD">
        <w:rPr>
          <w:rFonts w:ascii="Times New Roman" w:hAnsi="Times New Roman"/>
          <w:sz w:val="24"/>
          <w:szCs w:val="24"/>
        </w:rPr>
        <w:t xml:space="preserve"> а Сторона-2 (в Основному договорі – Покупець) зобов’язується прийняти цей Об’єкт та належним чином оплатити його вартість в обсязі згідно з розділом 2 Попереднього договору. </w:t>
      </w:r>
    </w:p>
    <w:p w:rsidR="009362F6" w:rsidRPr="00163A29" w:rsidRDefault="009362F6" w:rsidP="003A2CAB">
      <w:pPr>
        <w:pStyle w:val="NoSpacing"/>
        <w:ind w:firstLine="708"/>
        <w:jc w:val="both"/>
        <w:rPr>
          <w:rFonts w:ascii="Times New Roman" w:hAnsi="Times New Roman"/>
          <w:sz w:val="24"/>
          <w:szCs w:val="24"/>
        </w:rPr>
      </w:pPr>
      <w:r w:rsidRPr="00DF5CAF">
        <w:rPr>
          <w:rFonts w:ascii="Times New Roman" w:hAnsi="Times New Roman"/>
          <w:b/>
          <w:sz w:val="24"/>
          <w:szCs w:val="24"/>
        </w:rPr>
        <w:t>1.2.</w:t>
      </w:r>
      <w:r w:rsidRPr="00163A29">
        <w:rPr>
          <w:rFonts w:ascii="Times New Roman" w:hAnsi="Times New Roman"/>
          <w:sz w:val="24"/>
          <w:szCs w:val="24"/>
        </w:rPr>
        <w:t xml:space="preserve"> Сторони встановили, що виконання зобов’язання щодо укладання та виконання Основного договору, яке встановлене пунктом 1.1. розділу 1 Попереднього договору повинне бути забезпечене. Вид та порядок забезпечення виконання вказаного зобов’язання Сторони визначають у окремому договорі, а саме - Договорі про забезпечення виконання зобов’язань. Договір про забезпечення виконання зобов’язань (далі – Договір забезпечення) Сторони укладають у простій письмовій формі та підписують одночасно з укладенням цього Попереднього договору.</w:t>
      </w:r>
    </w:p>
    <w:p w:rsidR="009362F6" w:rsidRPr="00163A29" w:rsidRDefault="009362F6" w:rsidP="003A2CAB">
      <w:pPr>
        <w:pStyle w:val="NoSpacing"/>
        <w:ind w:firstLine="708"/>
        <w:jc w:val="both"/>
        <w:rPr>
          <w:rFonts w:ascii="Times New Roman" w:hAnsi="Times New Roman"/>
          <w:sz w:val="24"/>
          <w:szCs w:val="24"/>
        </w:rPr>
      </w:pPr>
      <w:r w:rsidRPr="00DF5CAF">
        <w:rPr>
          <w:rFonts w:ascii="Times New Roman" w:hAnsi="Times New Roman"/>
          <w:b/>
          <w:sz w:val="24"/>
          <w:szCs w:val="24"/>
        </w:rPr>
        <w:t>1.3.</w:t>
      </w:r>
      <w:r w:rsidRPr="00163A29">
        <w:rPr>
          <w:rFonts w:ascii="Times New Roman" w:hAnsi="Times New Roman"/>
          <w:sz w:val="24"/>
          <w:szCs w:val="24"/>
        </w:rPr>
        <w:t xml:space="preserve"> Сторони зобов’язуються укласти Основний договір протягом ___ кварталу 20__ року, але в будь-якому разі не раніше отримання Стороною-1 правовстановлюючих документів на Об’єкт та надання Комунальним підприємством "Київське міське бюро технічної інвентаризації та реєстрації права власності на об’єкти нерухомого майна" документів, що є необхідними для належного укладення та оформлення Основного договору. </w:t>
      </w:r>
    </w:p>
    <w:p w:rsidR="009362F6" w:rsidRPr="00C00FBD" w:rsidRDefault="009362F6" w:rsidP="003A2CAB">
      <w:pPr>
        <w:pStyle w:val="NoSpacing"/>
        <w:jc w:val="both"/>
        <w:rPr>
          <w:rFonts w:ascii="Times New Roman" w:hAnsi="Times New Roman"/>
          <w:sz w:val="24"/>
          <w:szCs w:val="24"/>
        </w:rPr>
      </w:pPr>
      <w:r w:rsidRPr="00163A29">
        <w:rPr>
          <w:rFonts w:ascii="Times New Roman" w:hAnsi="Times New Roman"/>
          <w:sz w:val="24"/>
          <w:szCs w:val="24"/>
        </w:rPr>
        <w:t>Сторони встановили, що Основний договір укладається протягом 30 (тридцяти)  календарних днів з моменту отримання Стороною-2 відповідного повідомлення від Сторони-1.</w:t>
      </w:r>
    </w:p>
    <w:p w:rsidR="009362F6" w:rsidRPr="00163A29" w:rsidRDefault="009362F6" w:rsidP="003A2CAB">
      <w:pPr>
        <w:pStyle w:val="NoSpacing"/>
        <w:jc w:val="both"/>
        <w:rPr>
          <w:rFonts w:ascii="Times New Roman" w:hAnsi="Times New Roman"/>
          <w:sz w:val="24"/>
          <w:szCs w:val="24"/>
          <w:lang w:val="ru-RU"/>
        </w:rPr>
      </w:pPr>
    </w:p>
    <w:p w:rsidR="009362F6" w:rsidRPr="00DF5CAF" w:rsidRDefault="009362F6" w:rsidP="003A2CAB">
      <w:pPr>
        <w:pStyle w:val="NoSpacing"/>
        <w:jc w:val="both"/>
        <w:rPr>
          <w:rFonts w:ascii="Times New Roman" w:hAnsi="Times New Roman"/>
          <w:b/>
          <w:sz w:val="24"/>
          <w:szCs w:val="24"/>
        </w:rPr>
      </w:pPr>
      <w:r w:rsidRPr="003F77FF">
        <w:rPr>
          <w:rFonts w:ascii="Times New Roman" w:hAnsi="Times New Roman"/>
          <w:b/>
          <w:sz w:val="24"/>
          <w:szCs w:val="24"/>
          <w:lang w:val="ru-RU"/>
        </w:rPr>
        <w:t xml:space="preserve">                                                  </w:t>
      </w:r>
      <w:r w:rsidRPr="00DF5CAF">
        <w:rPr>
          <w:rFonts w:ascii="Times New Roman" w:hAnsi="Times New Roman"/>
          <w:b/>
          <w:sz w:val="24"/>
          <w:szCs w:val="24"/>
        </w:rPr>
        <w:t>1.4. Характеристики Об’єкта:</w:t>
      </w:r>
    </w:p>
    <w:p w:rsidR="009362F6" w:rsidRPr="00163A29" w:rsidRDefault="009362F6" w:rsidP="003A2CAB">
      <w:pPr>
        <w:pStyle w:val="NoSpacing"/>
        <w:jc w:val="both"/>
        <w:rPr>
          <w:rFonts w:ascii="Times New Roman" w:hAnsi="Times New Roman"/>
          <w:sz w:val="24"/>
          <w:szCs w:val="24"/>
        </w:rPr>
      </w:pPr>
    </w:p>
    <w:p w:rsidR="009362F6" w:rsidRPr="00163A29" w:rsidRDefault="009362F6" w:rsidP="003A2CAB">
      <w:pPr>
        <w:pStyle w:val="No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7"/>
        <w:gridCol w:w="4928"/>
      </w:tblGrid>
      <w:tr w:rsidR="009362F6" w:rsidRPr="0012240E" w:rsidTr="0012240E">
        <w:tc>
          <w:tcPr>
            <w:tcW w:w="4927" w:type="dxa"/>
          </w:tcPr>
          <w:p w:rsidR="009362F6" w:rsidRPr="0012240E" w:rsidRDefault="009362F6" w:rsidP="003A2CAB">
            <w:pPr>
              <w:pStyle w:val="NoSpacing"/>
              <w:jc w:val="both"/>
              <w:rPr>
                <w:rFonts w:ascii="Times New Roman" w:hAnsi="Times New Roman"/>
                <w:sz w:val="24"/>
                <w:szCs w:val="24"/>
              </w:rPr>
            </w:pPr>
            <w:r w:rsidRPr="0012240E">
              <w:rPr>
                <w:rFonts w:ascii="Times New Roman" w:hAnsi="Times New Roman"/>
                <w:sz w:val="24"/>
                <w:szCs w:val="24"/>
                <w:lang w:val="ru-RU"/>
              </w:rPr>
              <w:t>Дом</w:t>
            </w:r>
          </w:p>
        </w:tc>
        <w:tc>
          <w:tcPr>
            <w:tcW w:w="4928" w:type="dxa"/>
          </w:tcPr>
          <w:p w:rsidR="009362F6" w:rsidRPr="0012240E" w:rsidRDefault="009362F6" w:rsidP="003A2CAB">
            <w:pPr>
              <w:pStyle w:val="NoSpacing"/>
              <w:jc w:val="both"/>
              <w:rPr>
                <w:rFonts w:ascii="Times New Roman" w:hAnsi="Times New Roman"/>
                <w:sz w:val="24"/>
                <w:szCs w:val="24"/>
              </w:rPr>
            </w:pPr>
          </w:p>
        </w:tc>
      </w:tr>
      <w:tr w:rsidR="009362F6" w:rsidRPr="0012240E" w:rsidTr="0012240E">
        <w:tc>
          <w:tcPr>
            <w:tcW w:w="4927" w:type="dxa"/>
          </w:tcPr>
          <w:p w:rsidR="009362F6" w:rsidRPr="0012240E" w:rsidRDefault="009362F6" w:rsidP="003A2CAB">
            <w:pPr>
              <w:pStyle w:val="NoSpacing"/>
              <w:jc w:val="both"/>
              <w:rPr>
                <w:rFonts w:ascii="Times New Roman" w:hAnsi="Times New Roman"/>
                <w:sz w:val="24"/>
                <w:szCs w:val="24"/>
              </w:rPr>
            </w:pPr>
            <w:r w:rsidRPr="0012240E">
              <w:rPr>
                <w:rFonts w:ascii="Times New Roman" w:hAnsi="Times New Roman"/>
                <w:sz w:val="24"/>
                <w:szCs w:val="24"/>
              </w:rPr>
              <w:t xml:space="preserve">Поверх </w:t>
            </w:r>
          </w:p>
        </w:tc>
        <w:tc>
          <w:tcPr>
            <w:tcW w:w="4928" w:type="dxa"/>
          </w:tcPr>
          <w:p w:rsidR="009362F6" w:rsidRPr="0012240E" w:rsidRDefault="009362F6" w:rsidP="003A2CAB">
            <w:pPr>
              <w:pStyle w:val="NoSpacing"/>
              <w:jc w:val="both"/>
              <w:rPr>
                <w:rFonts w:ascii="Times New Roman" w:hAnsi="Times New Roman"/>
                <w:sz w:val="24"/>
                <w:szCs w:val="24"/>
              </w:rPr>
            </w:pPr>
          </w:p>
        </w:tc>
      </w:tr>
      <w:tr w:rsidR="009362F6" w:rsidRPr="0012240E" w:rsidTr="0012240E">
        <w:tc>
          <w:tcPr>
            <w:tcW w:w="4927" w:type="dxa"/>
          </w:tcPr>
          <w:p w:rsidR="009362F6" w:rsidRPr="0012240E" w:rsidRDefault="009362F6" w:rsidP="003A2CAB">
            <w:pPr>
              <w:pStyle w:val="NoSpacing"/>
              <w:jc w:val="both"/>
              <w:rPr>
                <w:rFonts w:ascii="Times New Roman" w:hAnsi="Times New Roman"/>
                <w:sz w:val="24"/>
                <w:szCs w:val="24"/>
              </w:rPr>
            </w:pPr>
            <w:r w:rsidRPr="0012240E">
              <w:rPr>
                <w:rFonts w:ascii="Times New Roman" w:hAnsi="Times New Roman"/>
                <w:sz w:val="24"/>
                <w:szCs w:val="24"/>
              </w:rPr>
              <w:t>№ квартири</w:t>
            </w:r>
          </w:p>
        </w:tc>
        <w:tc>
          <w:tcPr>
            <w:tcW w:w="4928" w:type="dxa"/>
          </w:tcPr>
          <w:p w:rsidR="009362F6" w:rsidRPr="0012240E" w:rsidRDefault="009362F6" w:rsidP="003A2CAB">
            <w:pPr>
              <w:pStyle w:val="NoSpacing"/>
              <w:jc w:val="both"/>
              <w:rPr>
                <w:rFonts w:ascii="Times New Roman" w:hAnsi="Times New Roman"/>
                <w:sz w:val="24"/>
                <w:szCs w:val="24"/>
              </w:rPr>
            </w:pPr>
          </w:p>
        </w:tc>
      </w:tr>
      <w:tr w:rsidR="009362F6" w:rsidRPr="0012240E" w:rsidTr="0012240E">
        <w:tc>
          <w:tcPr>
            <w:tcW w:w="4927" w:type="dxa"/>
          </w:tcPr>
          <w:p w:rsidR="009362F6" w:rsidRPr="0012240E" w:rsidRDefault="009362F6" w:rsidP="003A2CAB">
            <w:pPr>
              <w:pStyle w:val="NoSpacing"/>
              <w:jc w:val="both"/>
              <w:rPr>
                <w:rFonts w:ascii="Times New Roman" w:hAnsi="Times New Roman"/>
                <w:sz w:val="24"/>
                <w:szCs w:val="24"/>
              </w:rPr>
            </w:pPr>
            <w:r w:rsidRPr="0012240E">
              <w:rPr>
                <w:rFonts w:ascii="Times New Roman" w:hAnsi="Times New Roman"/>
                <w:sz w:val="24"/>
                <w:szCs w:val="24"/>
              </w:rPr>
              <w:t>Кількість кімнат</w:t>
            </w:r>
          </w:p>
        </w:tc>
        <w:tc>
          <w:tcPr>
            <w:tcW w:w="4928" w:type="dxa"/>
          </w:tcPr>
          <w:p w:rsidR="009362F6" w:rsidRPr="0012240E" w:rsidRDefault="009362F6" w:rsidP="003A2CAB">
            <w:pPr>
              <w:pStyle w:val="NoSpacing"/>
              <w:jc w:val="both"/>
              <w:rPr>
                <w:rFonts w:ascii="Times New Roman" w:hAnsi="Times New Roman"/>
                <w:sz w:val="24"/>
                <w:szCs w:val="24"/>
              </w:rPr>
            </w:pPr>
          </w:p>
        </w:tc>
      </w:tr>
      <w:tr w:rsidR="009362F6" w:rsidRPr="0012240E" w:rsidTr="0012240E">
        <w:tc>
          <w:tcPr>
            <w:tcW w:w="4927" w:type="dxa"/>
          </w:tcPr>
          <w:p w:rsidR="009362F6" w:rsidRPr="0012240E" w:rsidRDefault="009362F6" w:rsidP="003A2CAB">
            <w:pPr>
              <w:pStyle w:val="NoSpacing"/>
              <w:jc w:val="both"/>
              <w:rPr>
                <w:rFonts w:ascii="Times New Roman" w:hAnsi="Times New Roman"/>
                <w:sz w:val="24"/>
                <w:szCs w:val="24"/>
              </w:rPr>
            </w:pPr>
            <w:r w:rsidRPr="0012240E">
              <w:rPr>
                <w:rFonts w:ascii="Times New Roman" w:hAnsi="Times New Roman"/>
                <w:sz w:val="24"/>
                <w:szCs w:val="24"/>
              </w:rPr>
              <w:t>Загальна площа (квадратних метрів)</w:t>
            </w:r>
          </w:p>
        </w:tc>
        <w:tc>
          <w:tcPr>
            <w:tcW w:w="4928" w:type="dxa"/>
          </w:tcPr>
          <w:p w:rsidR="009362F6" w:rsidRPr="0012240E" w:rsidRDefault="009362F6" w:rsidP="003A2CAB">
            <w:pPr>
              <w:pStyle w:val="NoSpacing"/>
              <w:jc w:val="both"/>
              <w:rPr>
                <w:rFonts w:ascii="Times New Roman" w:hAnsi="Times New Roman"/>
                <w:sz w:val="24"/>
                <w:szCs w:val="24"/>
              </w:rPr>
            </w:pPr>
          </w:p>
        </w:tc>
      </w:tr>
      <w:tr w:rsidR="009362F6" w:rsidRPr="0012240E" w:rsidTr="0012240E">
        <w:tc>
          <w:tcPr>
            <w:tcW w:w="4927" w:type="dxa"/>
          </w:tcPr>
          <w:p w:rsidR="009362F6" w:rsidRPr="0012240E" w:rsidRDefault="009362F6" w:rsidP="003A2CAB">
            <w:pPr>
              <w:pStyle w:val="NoSpacing"/>
              <w:jc w:val="both"/>
              <w:rPr>
                <w:rFonts w:ascii="Times New Roman" w:hAnsi="Times New Roman"/>
                <w:sz w:val="24"/>
                <w:szCs w:val="24"/>
              </w:rPr>
            </w:pPr>
          </w:p>
        </w:tc>
        <w:tc>
          <w:tcPr>
            <w:tcW w:w="4928" w:type="dxa"/>
          </w:tcPr>
          <w:p w:rsidR="009362F6" w:rsidRPr="0012240E" w:rsidRDefault="009362F6" w:rsidP="003A2CAB">
            <w:pPr>
              <w:pStyle w:val="NoSpacing"/>
              <w:jc w:val="both"/>
              <w:rPr>
                <w:rFonts w:ascii="Times New Roman" w:hAnsi="Times New Roman"/>
                <w:sz w:val="24"/>
                <w:szCs w:val="24"/>
              </w:rPr>
            </w:pPr>
          </w:p>
        </w:tc>
      </w:tr>
    </w:tbl>
    <w:p w:rsidR="009362F6" w:rsidRPr="00163A29" w:rsidRDefault="009362F6" w:rsidP="003A2CAB">
      <w:pPr>
        <w:pStyle w:val="NoSpacing"/>
        <w:jc w:val="both"/>
        <w:rPr>
          <w:rFonts w:ascii="Times New Roman" w:hAnsi="Times New Roman"/>
          <w:sz w:val="24"/>
          <w:szCs w:val="24"/>
        </w:rPr>
      </w:pPr>
    </w:p>
    <w:p w:rsidR="009362F6" w:rsidRPr="00163A29" w:rsidRDefault="009362F6" w:rsidP="00163A29">
      <w:pPr>
        <w:pStyle w:val="NoSpacing"/>
        <w:rPr>
          <w:rFonts w:ascii="Times New Roman" w:hAnsi="Times New Roman"/>
          <w:sz w:val="24"/>
          <w:szCs w:val="24"/>
        </w:rPr>
      </w:pPr>
    </w:p>
    <w:p w:rsidR="003F77FF" w:rsidRPr="00C4167B" w:rsidRDefault="009362F6" w:rsidP="003F77FF">
      <w:pPr>
        <w:pStyle w:val="NoSpacing"/>
        <w:jc w:val="center"/>
        <w:rPr>
          <w:rFonts w:ascii="Times New Roman" w:hAnsi="Times New Roman"/>
          <w:b/>
          <w:sz w:val="24"/>
          <w:szCs w:val="24"/>
          <w:lang w:val="ru-RU"/>
        </w:rPr>
      </w:pPr>
      <w:r w:rsidRPr="006A7CD6">
        <w:rPr>
          <w:rFonts w:ascii="Times New Roman" w:hAnsi="Times New Roman"/>
          <w:b/>
          <w:sz w:val="24"/>
          <w:szCs w:val="24"/>
          <w:lang w:val="ru-RU"/>
        </w:rPr>
        <w:t xml:space="preserve">                           </w:t>
      </w:r>
      <w:r w:rsidR="003F77FF" w:rsidRPr="00C4167B">
        <w:rPr>
          <w:rFonts w:ascii="Times New Roman" w:hAnsi="Times New Roman"/>
          <w:b/>
          <w:sz w:val="24"/>
          <w:szCs w:val="24"/>
        </w:rPr>
        <w:t>2. Порядок визначення розміру суми Основного договору</w:t>
      </w:r>
    </w:p>
    <w:p w:rsidR="003F77FF" w:rsidRPr="00C4167B" w:rsidRDefault="003F77FF" w:rsidP="003F77FF">
      <w:pPr>
        <w:pStyle w:val="NoSpacing"/>
        <w:ind w:firstLine="708"/>
        <w:jc w:val="both"/>
        <w:rPr>
          <w:rFonts w:ascii="Times New Roman" w:hAnsi="Times New Roman"/>
          <w:sz w:val="24"/>
          <w:szCs w:val="24"/>
        </w:rPr>
      </w:pPr>
      <w:r w:rsidRPr="00C4167B">
        <w:rPr>
          <w:rFonts w:ascii="Times New Roman" w:hAnsi="Times New Roman"/>
          <w:b/>
          <w:sz w:val="24"/>
          <w:szCs w:val="24"/>
        </w:rPr>
        <w:t>2.1.</w:t>
      </w:r>
      <w:r w:rsidRPr="00C4167B">
        <w:rPr>
          <w:rFonts w:ascii="Times New Roman" w:hAnsi="Times New Roman"/>
          <w:sz w:val="24"/>
          <w:szCs w:val="24"/>
        </w:rPr>
        <w:t xml:space="preserve"> Сторони встановили наступний порядок внесення і визначення розміру суми коштів, яка буде оплатою за Об’єкт та яка повинна бути внесена Стороною-2 на користь Сторони-1 за Основним договором:</w:t>
      </w:r>
    </w:p>
    <w:p w:rsidR="003F77FF" w:rsidRPr="00C4167B" w:rsidRDefault="003F77FF" w:rsidP="003F77FF">
      <w:pPr>
        <w:pStyle w:val="NoSpacing"/>
        <w:ind w:firstLine="708"/>
        <w:jc w:val="both"/>
        <w:rPr>
          <w:rFonts w:ascii="Times New Roman" w:hAnsi="Times New Roman"/>
          <w:sz w:val="24"/>
          <w:szCs w:val="24"/>
          <w:lang w:val="ru-RU"/>
        </w:rPr>
      </w:pPr>
      <w:r w:rsidRPr="00C4167B">
        <w:rPr>
          <w:rFonts w:ascii="Times New Roman" w:hAnsi="Times New Roman"/>
          <w:b/>
          <w:sz w:val="24"/>
          <w:szCs w:val="24"/>
        </w:rPr>
        <w:t>2.1.1</w:t>
      </w:r>
      <w:r w:rsidRPr="00C4167B">
        <w:rPr>
          <w:rFonts w:ascii="Times New Roman" w:hAnsi="Times New Roman"/>
          <w:sz w:val="24"/>
          <w:szCs w:val="24"/>
        </w:rPr>
        <w:t>. Валютою виконання Основного договору є українська гривня (UAH), нею здійснюється внесення коштів Стороною-2.</w:t>
      </w:r>
    </w:p>
    <w:p w:rsidR="003F77FF" w:rsidRPr="00C4167B" w:rsidRDefault="003F77FF" w:rsidP="003F77FF">
      <w:pPr>
        <w:pStyle w:val="NoSpacing"/>
        <w:ind w:firstLine="708"/>
        <w:jc w:val="both"/>
        <w:rPr>
          <w:rFonts w:ascii="Times New Roman" w:hAnsi="Times New Roman"/>
          <w:sz w:val="24"/>
          <w:szCs w:val="24"/>
        </w:rPr>
      </w:pPr>
      <w:r w:rsidRPr="00C4167B">
        <w:rPr>
          <w:rFonts w:ascii="Times New Roman" w:hAnsi="Times New Roman"/>
          <w:b/>
          <w:sz w:val="24"/>
          <w:szCs w:val="24"/>
        </w:rPr>
        <w:t>2.1.2.</w:t>
      </w:r>
      <w:r w:rsidRPr="00C4167B">
        <w:rPr>
          <w:rFonts w:ascii="Times New Roman" w:hAnsi="Times New Roman"/>
          <w:sz w:val="24"/>
          <w:szCs w:val="24"/>
        </w:rPr>
        <w:t xml:space="preserve"> Розмір суми Основного договору (вартість Об’єкта), разом з податком на додану вартість, визначається Сторонами у момент укладення Основного договору за наступною формулою: </w:t>
      </w:r>
    </w:p>
    <w:p w:rsidR="003F77FF" w:rsidRPr="00C4167B" w:rsidRDefault="003F77FF" w:rsidP="003F77FF">
      <w:pPr>
        <w:pStyle w:val="NoSpacing"/>
        <w:jc w:val="center"/>
        <w:rPr>
          <w:rFonts w:ascii="Times New Roman" w:hAnsi="Times New Roman"/>
          <w:b/>
          <w:sz w:val="24"/>
          <w:szCs w:val="24"/>
          <w:lang w:val="ru-RU"/>
        </w:rPr>
      </w:pPr>
      <w:r w:rsidRPr="00C4167B">
        <w:rPr>
          <w:rFonts w:ascii="Times New Roman" w:hAnsi="Times New Roman"/>
          <w:b/>
          <w:sz w:val="24"/>
          <w:szCs w:val="24"/>
        </w:rPr>
        <w:t>С=К+К1</w:t>
      </w:r>
    </w:p>
    <w:p w:rsidR="003F77FF" w:rsidRPr="00C4167B" w:rsidRDefault="003F77FF" w:rsidP="003F77FF">
      <w:pPr>
        <w:pStyle w:val="NoSpacing"/>
        <w:jc w:val="both"/>
        <w:rPr>
          <w:rFonts w:ascii="Times New Roman" w:hAnsi="Times New Roman"/>
          <w:sz w:val="24"/>
          <w:szCs w:val="24"/>
          <w:lang w:val="ru-RU"/>
        </w:rPr>
      </w:pPr>
      <w:r w:rsidRPr="00C4167B">
        <w:rPr>
          <w:rFonts w:ascii="Times New Roman" w:hAnsi="Times New Roman"/>
          <w:sz w:val="24"/>
          <w:szCs w:val="24"/>
        </w:rPr>
        <w:t>З метою застосування вказаної формули Сторони погодили наступні терміни, позначки та символи :</w:t>
      </w:r>
    </w:p>
    <w:p w:rsidR="003F77FF" w:rsidRPr="00C4167B" w:rsidRDefault="003F77FF" w:rsidP="003F77FF">
      <w:pPr>
        <w:pStyle w:val="NoSpacing"/>
        <w:jc w:val="both"/>
        <w:rPr>
          <w:rFonts w:ascii="Times New Roman" w:hAnsi="Times New Roman"/>
          <w:sz w:val="24"/>
          <w:szCs w:val="24"/>
          <w:lang w:val="ru-RU"/>
        </w:rPr>
      </w:pPr>
      <w:r w:rsidRPr="00C4167B">
        <w:rPr>
          <w:rFonts w:ascii="Times New Roman" w:hAnsi="Times New Roman"/>
          <w:b/>
          <w:sz w:val="24"/>
          <w:szCs w:val="24"/>
        </w:rPr>
        <w:t>С</w:t>
      </w:r>
      <w:r w:rsidRPr="00C4167B">
        <w:rPr>
          <w:rFonts w:ascii="Times New Roman" w:hAnsi="Times New Roman"/>
          <w:sz w:val="24"/>
          <w:szCs w:val="24"/>
        </w:rPr>
        <w:t xml:space="preserve"> – сума коштів (що включає в себе податок на додану вартість) в українських гривнях, що буде оплатою за Об’єкт та яка повинна бути внесена Стороною-2 за Основним договором.</w:t>
      </w:r>
    </w:p>
    <w:p w:rsidR="003F77FF" w:rsidRPr="00C4167B" w:rsidRDefault="003F77FF" w:rsidP="003F77FF">
      <w:pPr>
        <w:pStyle w:val="NoSpacing"/>
        <w:jc w:val="both"/>
        <w:rPr>
          <w:rFonts w:ascii="Times New Roman" w:hAnsi="Times New Roman"/>
          <w:sz w:val="24"/>
          <w:szCs w:val="24"/>
        </w:rPr>
      </w:pPr>
      <w:r w:rsidRPr="00C4167B">
        <w:rPr>
          <w:rFonts w:ascii="Times New Roman" w:hAnsi="Times New Roman"/>
          <w:b/>
          <w:sz w:val="24"/>
          <w:szCs w:val="24"/>
        </w:rPr>
        <w:t>К</w:t>
      </w:r>
      <w:r w:rsidRPr="00C4167B">
        <w:rPr>
          <w:rFonts w:ascii="Times New Roman" w:hAnsi="Times New Roman"/>
          <w:sz w:val="24"/>
          <w:szCs w:val="24"/>
        </w:rPr>
        <w:t xml:space="preserve"> – сума коштів (що включає в себе податок на додану вартість) в українських гривнях, що повинна бути отримана Стороною-1 на її банківський рахунок на виконання Договору забезпечення (враховуючи п. 2.2. розділу 2 Договору забезпечення), укладення якого передбачене п. 1.2. розділу 1 цього Попереднього договору та яка визначається за формулою</w:t>
      </w:r>
    </w:p>
    <w:p w:rsidR="003F77FF" w:rsidRPr="00C4167B" w:rsidRDefault="003F77FF" w:rsidP="003F77FF">
      <w:pPr>
        <w:pStyle w:val="NoSpacing"/>
        <w:jc w:val="center"/>
        <w:rPr>
          <w:rFonts w:ascii="Times New Roman" w:hAnsi="Times New Roman"/>
          <w:b/>
          <w:sz w:val="24"/>
          <w:szCs w:val="24"/>
        </w:rPr>
      </w:pPr>
      <w:r w:rsidRPr="00C4167B">
        <w:rPr>
          <w:rFonts w:ascii="Times New Roman" w:hAnsi="Times New Roman"/>
          <w:b/>
          <w:sz w:val="24"/>
          <w:szCs w:val="24"/>
        </w:rPr>
        <w:t>К=С х 0,97</w:t>
      </w:r>
    </w:p>
    <w:p w:rsidR="003F77FF" w:rsidRPr="00C4167B" w:rsidRDefault="003F77FF" w:rsidP="003F77FF">
      <w:pPr>
        <w:pStyle w:val="NoSpacing"/>
        <w:jc w:val="both"/>
        <w:rPr>
          <w:rFonts w:ascii="Times New Roman" w:hAnsi="Times New Roman"/>
          <w:sz w:val="24"/>
          <w:szCs w:val="24"/>
          <w:lang w:val="ru-RU"/>
        </w:rPr>
      </w:pPr>
      <w:r w:rsidRPr="00C4167B">
        <w:rPr>
          <w:rFonts w:ascii="Times New Roman" w:hAnsi="Times New Roman"/>
          <w:b/>
          <w:sz w:val="24"/>
          <w:szCs w:val="24"/>
        </w:rPr>
        <w:t xml:space="preserve">К1 – </w:t>
      </w:r>
      <w:r w:rsidRPr="00C4167B">
        <w:rPr>
          <w:rFonts w:ascii="Times New Roman" w:hAnsi="Times New Roman"/>
          <w:sz w:val="24"/>
          <w:szCs w:val="24"/>
        </w:rPr>
        <w:t xml:space="preserve">сума коштів в українських гривнях, що повинная бути отримана Стороною-1 на її банківський рахунок під час укладання та на на виконання умов Основного договору, яка визначається як оплата 3% (трьох відсотків) квадратних метрів Об’єкту, за поточною ціною на момент укладання Основного договору. </w:t>
      </w:r>
    </w:p>
    <w:p w:rsidR="003F77FF" w:rsidRPr="00C4167B" w:rsidRDefault="003F77FF" w:rsidP="003F77FF">
      <w:pPr>
        <w:pStyle w:val="NoSpacing"/>
        <w:ind w:firstLine="708"/>
        <w:jc w:val="both"/>
        <w:rPr>
          <w:rFonts w:ascii="Times New Roman" w:hAnsi="Times New Roman"/>
          <w:sz w:val="24"/>
          <w:szCs w:val="24"/>
        </w:rPr>
      </w:pPr>
      <w:r w:rsidRPr="00C4167B">
        <w:rPr>
          <w:rFonts w:ascii="Times New Roman" w:hAnsi="Times New Roman"/>
          <w:b/>
          <w:sz w:val="24"/>
          <w:szCs w:val="24"/>
        </w:rPr>
        <w:t>2.1.3.</w:t>
      </w:r>
      <w:r w:rsidRPr="00C4167B">
        <w:rPr>
          <w:rFonts w:ascii="Times New Roman" w:hAnsi="Times New Roman"/>
          <w:sz w:val="24"/>
          <w:szCs w:val="24"/>
        </w:rPr>
        <w:t xml:space="preserve"> Сторони проводять остаточні розрахунки у момент укладення Основного договору.</w:t>
      </w:r>
    </w:p>
    <w:p w:rsidR="003F77FF" w:rsidRPr="00C4167B" w:rsidRDefault="003F77FF" w:rsidP="003F77FF">
      <w:pPr>
        <w:pStyle w:val="NoSpacing"/>
        <w:ind w:firstLine="708"/>
        <w:jc w:val="both"/>
        <w:rPr>
          <w:rFonts w:ascii="Times New Roman" w:hAnsi="Times New Roman"/>
          <w:sz w:val="24"/>
          <w:szCs w:val="24"/>
          <w:lang w:val="ru-RU"/>
        </w:rPr>
      </w:pPr>
      <w:r w:rsidRPr="00C4167B">
        <w:rPr>
          <w:rFonts w:ascii="Times New Roman" w:hAnsi="Times New Roman"/>
          <w:b/>
          <w:sz w:val="24"/>
          <w:szCs w:val="24"/>
        </w:rPr>
        <w:t>2.2.</w:t>
      </w:r>
      <w:r w:rsidRPr="00C4167B">
        <w:rPr>
          <w:rFonts w:ascii="Times New Roman" w:hAnsi="Times New Roman"/>
          <w:sz w:val="24"/>
          <w:szCs w:val="24"/>
        </w:rPr>
        <w:t xml:space="preserve"> Сторони встановили, що сума Основного договору, що розраховується відповідно до порядку встановленого пунктом 2.1. розділу 2 цього Попереднього договору, буде закріплена у тексті Основного договору. Сторони погодились та встановили, що у тексті Основного договору не буде відображатися вказаний порядок визначення суми Основного договору. </w:t>
      </w:r>
    </w:p>
    <w:p w:rsidR="003F77FF" w:rsidRPr="00C4167B" w:rsidRDefault="003F77FF" w:rsidP="003F77FF">
      <w:pPr>
        <w:pStyle w:val="NoSpacing"/>
        <w:ind w:firstLine="708"/>
        <w:jc w:val="both"/>
        <w:rPr>
          <w:rFonts w:ascii="Times New Roman" w:hAnsi="Times New Roman"/>
          <w:sz w:val="24"/>
          <w:szCs w:val="24"/>
          <w:lang w:val="ru-RU"/>
        </w:rPr>
      </w:pPr>
      <w:r w:rsidRPr="00C4167B">
        <w:rPr>
          <w:rFonts w:ascii="Times New Roman" w:hAnsi="Times New Roman"/>
          <w:b/>
          <w:sz w:val="24"/>
          <w:szCs w:val="24"/>
        </w:rPr>
        <w:t>2.3.</w:t>
      </w:r>
      <w:r w:rsidRPr="00C4167B">
        <w:rPr>
          <w:rFonts w:ascii="Times New Roman" w:hAnsi="Times New Roman"/>
          <w:sz w:val="24"/>
          <w:szCs w:val="24"/>
        </w:rPr>
        <w:t xml:space="preserve"> Сторони погодили, що суми коштів, які вносяться Стороною-2 за Договором забезпечення, зараховуються, як відповідна частина оплати за Основним договором.</w:t>
      </w:r>
    </w:p>
    <w:p w:rsidR="003F77FF" w:rsidRPr="00C4167B" w:rsidRDefault="003F77FF" w:rsidP="003F77FF">
      <w:pPr>
        <w:pStyle w:val="NoSpacing"/>
        <w:jc w:val="both"/>
        <w:rPr>
          <w:rFonts w:ascii="Times New Roman" w:hAnsi="Times New Roman"/>
          <w:sz w:val="24"/>
          <w:szCs w:val="24"/>
          <w:lang w:val="ru-RU"/>
        </w:rPr>
      </w:pPr>
    </w:p>
    <w:p w:rsidR="009362F6" w:rsidRPr="00163A29" w:rsidRDefault="009362F6" w:rsidP="003A2CAB">
      <w:pPr>
        <w:pStyle w:val="NoSpacing"/>
        <w:jc w:val="both"/>
        <w:rPr>
          <w:rFonts w:ascii="Times New Roman" w:hAnsi="Times New Roman"/>
          <w:sz w:val="24"/>
          <w:szCs w:val="24"/>
          <w:lang w:val="ru-RU"/>
        </w:rPr>
      </w:pPr>
    </w:p>
    <w:p w:rsidR="009362F6" w:rsidRPr="00DF5CAF" w:rsidRDefault="009362F6" w:rsidP="003A2CAB">
      <w:pPr>
        <w:pStyle w:val="NoSpacing"/>
        <w:jc w:val="both"/>
        <w:rPr>
          <w:rFonts w:ascii="Times New Roman" w:hAnsi="Times New Roman"/>
          <w:b/>
          <w:sz w:val="24"/>
          <w:szCs w:val="24"/>
          <w:lang w:val="ru-RU"/>
        </w:rPr>
      </w:pPr>
      <w:r w:rsidRPr="003F77FF">
        <w:rPr>
          <w:rFonts w:ascii="Times New Roman" w:hAnsi="Times New Roman"/>
          <w:b/>
          <w:sz w:val="24"/>
          <w:szCs w:val="24"/>
          <w:lang w:val="ru-RU"/>
        </w:rPr>
        <w:t xml:space="preserve">                                            </w:t>
      </w:r>
      <w:r w:rsidRPr="00DF5CAF">
        <w:rPr>
          <w:rFonts w:ascii="Times New Roman" w:hAnsi="Times New Roman"/>
          <w:b/>
          <w:sz w:val="24"/>
          <w:szCs w:val="24"/>
        </w:rPr>
        <w:t>3. Істотні умови Основного договору</w:t>
      </w:r>
    </w:p>
    <w:p w:rsidR="009362F6" w:rsidRPr="00163A29" w:rsidRDefault="009362F6" w:rsidP="003A2CAB">
      <w:pPr>
        <w:pStyle w:val="NoSpacing"/>
        <w:jc w:val="both"/>
        <w:rPr>
          <w:rFonts w:ascii="Times New Roman" w:hAnsi="Times New Roman"/>
          <w:sz w:val="24"/>
          <w:szCs w:val="24"/>
          <w:lang w:val="ru-RU"/>
        </w:rPr>
      </w:pPr>
    </w:p>
    <w:p w:rsidR="009362F6" w:rsidRPr="00967F86" w:rsidRDefault="009362F6" w:rsidP="003A2CAB">
      <w:pPr>
        <w:pStyle w:val="NoSpacing"/>
        <w:ind w:firstLine="708"/>
        <w:jc w:val="both"/>
        <w:rPr>
          <w:rFonts w:ascii="Times New Roman" w:hAnsi="Times New Roman"/>
          <w:sz w:val="24"/>
          <w:szCs w:val="24"/>
          <w:lang w:val="ru-RU"/>
        </w:rPr>
      </w:pPr>
      <w:r w:rsidRPr="00DF5CAF">
        <w:rPr>
          <w:rFonts w:ascii="Times New Roman" w:hAnsi="Times New Roman"/>
          <w:b/>
          <w:sz w:val="24"/>
          <w:szCs w:val="24"/>
        </w:rPr>
        <w:t>3.1.</w:t>
      </w:r>
      <w:r w:rsidRPr="00163A29">
        <w:rPr>
          <w:rFonts w:ascii="Times New Roman" w:hAnsi="Times New Roman"/>
          <w:sz w:val="24"/>
          <w:szCs w:val="24"/>
        </w:rPr>
        <w:t xml:space="preserve"> Об’єкт буде переданий Стороні-2 у наступному стані: встановлені металеві вхідні двері; встановлені та засклені двокамерні металопластикові вікна; підготовлена під чистове оздоблення підлога (крім підлоги у ванних кімнатах та санітарних вузлах); у ванних кімнатах та санітарних вузлах гідроізоляція відсутня; розведена система опалення із встановленням радіаторів алюмінієвих; стояки каналізаційний, ГВП і ХВП із відводами з встановленням лічильників гарячої та холодної води і запірної арматури (вентилі), розводка по квартирі та інші сантехнічні прилади не передбачені; провід електропостачання прокладається до розподільчої коробки в квартирі та місць встановлення люстр, лічильник електроенергії встановлюється на сходовій клітині, інші електричні мережі та прилади не передбачені.  </w:t>
      </w:r>
    </w:p>
    <w:p w:rsidR="009362F6" w:rsidRPr="002C1130" w:rsidRDefault="009362F6" w:rsidP="003A2CAB">
      <w:pPr>
        <w:pStyle w:val="NoSpacing"/>
        <w:ind w:firstLine="708"/>
        <w:jc w:val="both"/>
        <w:rPr>
          <w:rFonts w:ascii="Times New Roman" w:hAnsi="Times New Roman"/>
          <w:sz w:val="24"/>
          <w:szCs w:val="24"/>
        </w:rPr>
      </w:pPr>
      <w:r w:rsidRPr="00DF5CAF">
        <w:rPr>
          <w:rFonts w:ascii="Times New Roman" w:hAnsi="Times New Roman"/>
          <w:b/>
          <w:sz w:val="24"/>
          <w:szCs w:val="24"/>
        </w:rPr>
        <w:t>3.2</w:t>
      </w:r>
      <w:r w:rsidRPr="00163A29">
        <w:rPr>
          <w:rFonts w:ascii="Times New Roman" w:hAnsi="Times New Roman"/>
          <w:sz w:val="24"/>
          <w:szCs w:val="24"/>
        </w:rPr>
        <w:t xml:space="preserve">. Факт передачі Об’єкта Стороні-2 оформлюється та підтверджується Актом                   приймання-передачі Об’єкта. Такий акт підписується у день  укладання Основного договору. </w:t>
      </w:r>
    </w:p>
    <w:p w:rsidR="009362F6" w:rsidRPr="00163A29" w:rsidRDefault="009362F6" w:rsidP="003A2CAB">
      <w:pPr>
        <w:pStyle w:val="NoSpacing"/>
        <w:ind w:firstLine="708"/>
        <w:jc w:val="both"/>
        <w:rPr>
          <w:rFonts w:ascii="Times New Roman" w:hAnsi="Times New Roman"/>
          <w:sz w:val="24"/>
          <w:szCs w:val="24"/>
        </w:rPr>
      </w:pPr>
      <w:r w:rsidRPr="00DF5CAF">
        <w:rPr>
          <w:rFonts w:ascii="Times New Roman" w:hAnsi="Times New Roman"/>
          <w:b/>
          <w:sz w:val="24"/>
          <w:szCs w:val="24"/>
        </w:rPr>
        <w:t>3.3.</w:t>
      </w:r>
      <w:r w:rsidRPr="00163A29">
        <w:rPr>
          <w:rFonts w:ascii="Times New Roman" w:hAnsi="Times New Roman"/>
          <w:sz w:val="24"/>
          <w:szCs w:val="24"/>
        </w:rPr>
        <w:t xml:space="preserve"> У випадку виявлення недоліків в Об’єкті, Сторони зобов’язані скласти двосторонній акт, в якому зазначаються відповідні недоліки і терміни їх усунення та забезпечити їх усунення. В цьому випадку Акт приймання-передачі Об’єкта підписується протягом 3 (трьох) робочих днів після усунення зазначених недоліків. </w:t>
      </w:r>
    </w:p>
    <w:p w:rsidR="009362F6" w:rsidRPr="00163A29" w:rsidRDefault="009362F6" w:rsidP="003A2CAB">
      <w:pPr>
        <w:pStyle w:val="NoSpacing"/>
        <w:ind w:firstLine="708"/>
        <w:jc w:val="both"/>
        <w:rPr>
          <w:rFonts w:ascii="Times New Roman" w:hAnsi="Times New Roman"/>
          <w:sz w:val="24"/>
          <w:szCs w:val="24"/>
        </w:rPr>
      </w:pPr>
      <w:r w:rsidRPr="00DF5CAF">
        <w:rPr>
          <w:rFonts w:ascii="Times New Roman" w:hAnsi="Times New Roman"/>
          <w:b/>
          <w:sz w:val="24"/>
          <w:szCs w:val="24"/>
        </w:rPr>
        <w:t>3.4.</w:t>
      </w:r>
      <w:r w:rsidRPr="00163A29">
        <w:rPr>
          <w:rFonts w:ascii="Times New Roman" w:hAnsi="Times New Roman"/>
          <w:sz w:val="24"/>
          <w:szCs w:val="24"/>
        </w:rPr>
        <w:t xml:space="preserve"> Сторона-2 зобов’язується в день підписання Акту приймання-передачі Об’єкта підписати Договір про участь у витратах на утримання будинку (в якому знаходиться Об'єкт) </w:t>
      </w:r>
      <w:r w:rsidRPr="00163A29">
        <w:rPr>
          <w:rFonts w:ascii="Times New Roman" w:hAnsi="Times New Roman"/>
          <w:sz w:val="24"/>
          <w:szCs w:val="24"/>
        </w:rPr>
        <w:lastRenderedPageBreak/>
        <w:t>і прилеглої прибудинкової території (на надання комунальних послуг) із вказаною Стороною-1 експлуатуючою організацією (підприємством) на умовах, що будуть визначені такою організацією (підприємством).</w:t>
      </w:r>
    </w:p>
    <w:p w:rsidR="009362F6" w:rsidRPr="00163A29" w:rsidRDefault="009362F6" w:rsidP="003A2CAB">
      <w:pPr>
        <w:pStyle w:val="NoSpacing"/>
        <w:ind w:firstLine="708"/>
        <w:jc w:val="both"/>
        <w:rPr>
          <w:rFonts w:ascii="Times New Roman" w:hAnsi="Times New Roman"/>
          <w:sz w:val="24"/>
          <w:szCs w:val="24"/>
        </w:rPr>
      </w:pPr>
      <w:r w:rsidRPr="00DF5CAF">
        <w:rPr>
          <w:rFonts w:ascii="Times New Roman" w:hAnsi="Times New Roman"/>
          <w:b/>
          <w:sz w:val="24"/>
          <w:szCs w:val="24"/>
        </w:rPr>
        <w:t>3.5.</w:t>
      </w:r>
      <w:r w:rsidRPr="00163A29">
        <w:rPr>
          <w:rFonts w:ascii="Times New Roman" w:hAnsi="Times New Roman"/>
          <w:sz w:val="24"/>
          <w:szCs w:val="24"/>
        </w:rPr>
        <w:t xml:space="preserve"> Сторона-2 зобов’язується не проводити без згоди експлуатуючої організації будь-які будівельні чи монтажні роботи в Об’єкті чи на зовнішніх стінах (елементах) Будинку. </w:t>
      </w:r>
    </w:p>
    <w:p w:rsidR="009362F6" w:rsidRPr="00163A29" w:rsidRDefault="009362F6" w:rsidP="006A7CD6">
      <w:pPr>
        <w:pStyle w:val="NoSpacing"/>
        <w:jc w:val="both"/>
        <w:rPr>
          <w:rFonts w:ascii="Times New Roman" w:hAnsi="Times New Roman"/>
          <w:sz w:val="24"/>
          <w:szCs w:val="24"/>
        </w:rPr>
      </w:pPr>
      <w:r w:rsidRPr="00163A29">
        <w:rPr>
          <w:rFonts w:ascii="Times New Roman" w:hAnsi="Times New Roman"/>
          <w:sz w:val="24"/>
          <w:szCs w:val="24"/>
        </w:rPr>
        <w:t xml:space="preserve">У випадку встановлення Стороною-2 на Об’єкті системи кондиціювання повітря (чи будь-яких інших систем, пристроїв, приладів, обладнання, у складі яких є елементи, що кріпляться ззовні на стінах (на фасадах) Будинку) – Сторона-2 зобов’язана погодити з експлуатуючою організацією місце встановлення та схему підключення зовнішніх елементів (блоків) такої системи (пристроїв, приладів, обладнання). </w:t>
      </w:r>
    </w:p>
    <w:p w:rsidR="009362F6" w:rsidRPr="00163A29" w:rsidRDefault="009362F6" w:rsidP="006A7CD6">
      <w:pPr>
        <w:pStyle w:val="NoSpacing"/>
        <w:ind w:firstLine="708"/>
        <w:jc w:val="both"/>
        <w:rPr>
          <w:rFonts w:ascii="Times New Roman" w:hAnsi="Times New Roman"/>
          <w:sz w:val="24"/>
          <w:szCs w:val="24"/>
        </w:rPr>
      </w:pPr>
      <w:r w:rsidRPr="00DF5CAF">
        <w:rPr>
          <w:rFonts w:ascii="Times New Roman" w:hAnsi="Times New Roman"/>
          <w:b/>
          <w:sz w:val="24"/>
          <w:szCs w:val="24"/>
        </w:rPr>
        <w:t>3.6.</w:t>
      </w:r>
      <w:r w:rsidRPr="00163A29">
        <w:rPr>
          <w:rFonts w:ascii="Times New Roman" w:hAnsi="Times New Roman"/>
          <w:sz w:val="24"/>
          <w:szCs w:val="24"/>
        </w:rPr>
        <w:t xml:space="preserve"> Всі витрати, пов’язані з оформленням Основного договору та реєстрацією за Стороною-2 права власності на Об’єкт, (в тому числі – передбачені відповідними нормативно-правовими актами) покладаються на Сторону-2.</w:t>
      </w:r>
    </w:p>
    <w:p w:rsidR="009362F6" w:rsidRPr="00163A29" w:rsidRDefault="009362F6" w:rsidP="006A7CD6">
      <w:pPr>
        <w:pStyle w:val="NoSpacing"/>
        <w:jc w:val="both"/>
        <w:rPr>
          <w:rFonts w:ascii="Times New Roman" w:hAnsi="Times New Roman"/>
          <w:sz w:val="24"/>
          <w:szCs w:val="24"/>
          <w:lang w:val="ru-RU"/>
        </w:rPr>
      </w:pPr>
    </w:p>
    <w:p w:rsidR="009362F6" w:rsidRPr="00DF5CAF" w:rsidRDefault="009362F6" w:rsidP="00D9106E">
      <w:pPr>
        <w:pStyle w:val="NoSpacing"/>
        <w:jc w:val="center"/>
        <w:rPr>
          <w:rFonts w:ascii="Times New Roman" w:hAnsi="Times New Roman"/>
          <w:b/>
          <w:sz w:val="24"/>
          <w:szCs w:val="24"/>
        </w:rPr>
      </w:pPr>
      <w:r w:rsidRPr="00DF5CAF">
        <w:rPr>
          <w:rFonts w:ascii="Times New Roman" w:hAnsi="Times New Roman"/>
          <w:b/>
          <w:sz w:val="24"/>
          <w:szCs w:val="24"/>
        </w:rPr>
        <w:t>4. Особливі умови</w:t>
      </w:r>
    </w:p>
    <w:p w:rsidR="009362F6" w:rsidRPr="00163A29" w:rsidRDefault="009362F6" w:rsidP="00163A29">
      <w:pPr>
        <w:pStyle w:val="NoSpacing"/>
        <w:rPr>
          <w:rFonts w:ascii="Times New Roman" w:hAnsi="Times New Roman"/>
          <w:sz w:val="24"/>
          <w:szCs w:val="24"/>
          <w:lang w:val="ru-RU"/>
        </w:rPr>
      </w:pPr>
    </w:p>
    <w:p w:rsidR="009362F6" w:rsidRPr="00163A29" w:rsidRDefault="009362F6" w:rsidP="006A7CD6">
      <w:pPr>
        <w:pStyle w:val="NoSpacing"/>
        <w:ind w:firstLine="708"/>
        <w:jc w:val="both"/>
        <w:rPr>
          <w:rFonts w:ascii="Times New Roman" w:hAnsi="Times New Roman"/>
          <w:sz w:val="24"/>
          <w:szCs w:val="24"/>
          <w:lang w:val="ru-RU"/>
        </w:rPr>
      </w:pPr>
      <w:r w:rsidRPr="00DF5CAF">
        <w:rPr>
          <w:rFonts w:ascii="Times New Roman" w:hAnsi="Times New Roman"/>
          <w:b/>
          <w:sz w:val="24"/>
          <w:szCs w:val="24"/>
        </w:rPr>
        <w:t>4.1.</w:t>
      </w:r>
      <w:r w:rsidRPr="00163A29">
        <w:rPr>
          <w:rFonts w:ascii="Times New Roman" w:hAnsi="Times New Roman"/>
          <w:sz w:val="24"/>
          <w:szCs w:val="24"/>
        </w:rPr>
        <w:t xml:space="preserve"> При укладенні даного Попереднього договору та Основного договору Сторона-2 зобов’язана надати Стороні-1 всі необхідні для укладення документи.</w:t>
      </w:r>
    </w:p>
    <w:p w:rsidR="009362F6" w:rsidRPr="00163A29" w:rsidRDefault="009362F6" w:rsidP="006A7CD6">
      <w:pPr>
        <w:pStyle w:val="NoSpacing"/>
        <w:ind w:firstLine="708"/>
        <w:jc w:val="both"/>
        <w:rPr>
          <w:rFonts w:ascii="Times New Roman" w:hAnsi="Times New Roman"/>
          <w:sz w:val="24"/>
          <w:szCs w:val="24"/>
          <w:lang w:val="ru-RU"/>
        </w:rPr>
      </w:pPr>
      <w:r w:rsidRPr="00DF5CAF">
        <w:rPr>
          <w:rFonts w:ascii="Times New Roman" w:hAnsi="Times New Roman"/>
          <w:b/>
          <w:sz w:val="24"/>
          <w:szCs w:val="24"/>
        </w:rPr>
        <w:t>4.2.</w:t>
      </w:r>
      <w:r w:rsidRPr="00163A29">
        <w:rPr>
          <w:rFonts w:ascii="Times New Roman" w:hAnsi="Times New Roman"/>
          <w:sz w:val="24"/>
          <w:szCs w:val="24"/>
        </w:rPr>
        <w:t xml:space="preserve"> Сторони погодили, що Основний договір може бути укладений виключно у разі перерахування повної суми коштів, що передбачена пунктом 2.2. розділу 2 Договору забезпечення на поточний рахунок Сторони-1 на виконання зобов’язань за вказаним Договором забезпечення у належному порядку.</w:t>
      </w:r>
    </w:p>
    <w:p w:rsidR="009362F6" w:rsidRPr="00163A29" w:rsidRDefault="009362F6" w:rsidP="006A7CD6">
      <w:pPr>
        <w:pStyle w:val="NoSpacing"/>
        <w:ind w:firstLine="708"/>
        <w:jc w:val="both"/>
        <w:rPr>
          <w:rFonts w:ascii="Times New Roman" w:hAnsi="Times New Roman"/>
          <w:sz w:val="24"/>
          <w:szCs w:val="24"/>
          <w:lang w:val="ru-RU"/>
        </w:rPr>
      </w:pPr>
      <w:r w:rsidRPr="00DF5CAF">
        <w:rPr>
          <w:rFonts w:ascii="Times New Roman" w:hAnsi="Times New Roman"/>
          <w:b/>
          <w:sz w:val="24"/>
          <w:szCs w:val="24"/>
        </w:rPr>
        <w:t>4.3.</w:t>
      </w:r>
      <w:r w:rsidRPr="00163A29">
        <w:rPr>
          <w:rFonts w:ascii="Times New Roman" w:hAnsi="Times New Roman"/>
          <w:sz w:val="24"/>
          <w:szCs w:val="24"/>
        </w:rPr>
        <w:t xml:space="preserve"> Всі витрати, пов’язані з оформленням цього договору, покладаються на Сторону-1.</w:t>
      </w:r>
    </w:p>
    <w:p w:rsidR="009362F6" w:rsidRPr="00163A29" w:rsidRDefault="009362F6" w:rsidP="006A7CD6">
      <w:pPr>
        <w:pStyle w:val="NoSpacing"/>
        <w:ind w:firstLine="708"/>
        <w:jc w:val="both"/>
        <w:rPr>
          <w:rFonts w:ascii="Times New Roman" w:hAnsi="Times New Roman"/>
          <w:sz w:val="24"/>
          <w:szCs w:val="24"/>
        </w:rPr>
      </w:pPr>
      <w:r w:rsidRPr="00DF5CAF">
        <w:rPr>
          <w:rFonts w:ascii="Times New Roman" w:hAnsi="Times New Roman"/>
          <w:b/>
          <w:sz w:val="24"/>
          <w:szCs w:val="24"/>
        </w:rPr>
        <w:t>4.4.</w:t>
      </w:r>
      <w:r w:rsidRPr="00163A29">
        <w:rPr>
          <w:rFonts w:ascii="Times New Roman" w:hAnsi="Times New Roman"/>
          <w:sz w:val="24"/>
          <w:szCs w:val="24"/>
        </w:rPr>
        <w:t xml:space="preserve"> З моменту оформлення Акта приймання-передачі Об’єкта всі витрати, що пов’язані з утриманням Об’єкту, Сторона-2 несе за рахунок власних коштів. </w:t>
      </w:r>
    </w:p>
    <w:p w:rsidR="009362F6" w:rsidRPr="00163A29" w:rsidRDefault="009362F6" w:rsidP="006A7CD6">
      <w:pPr>
        <w:pStyle w:val="NoSpacing"/>
        <w:ind w:firstLine="708"/>
        <w:jc w:val="both"/>
        <w:rPr>
          <w:rFonts w:ascii="Times New Roman" w:hAnsi="Times New Roman"/>
          <w:sz w:val="24"/>
          <w:szCs w:val="24"/>
          <w:lang w:val="ru-RU"/>
        </w:rPr>
      </w:pPr>
      <w:r w:rsidRPr="00DF5CAF">
        <w:rPr>
          <w:rFonts w:ascii="Times New Roman" w:hAnsi="Times New Roman"/>
          <w:b/>
          <w:sz w:val="24"/>
          <w:szCs w:val="24"/>
        </w:rPr>
        <w:t>4.5.</w:t>
      </w:r>
      <w:r w:rsidRPr="00163A29">
        <w:rPr>
          <w:rFonts w:ascii="Times New Roman" w:hAnsi="Times New Roman"/>
          <w:sz w:val="24"/>
          <w:szCs w:val="24"/>
        </w:rPr>
        <w:t xml:space="preserve"> За згодою Сторони-1, до моменту підписання Основного договору, Сторона-2 може    змінити Об’єкт на інший Об'єкт, щодо якого не укладено угод з іншими особами, при цьому якщо вартість 1-го квадратного метра обраного Об’єкта вище вартості 1-го квадратного метра  попереднього Об’єкта, Сторона – 2 зобов’язана сплатити різницю вартості площі за вартістю 1-го квадратного метра нового Об’єкту. Також  Сторона-2 має сплатити Стороні-1, суму коштів в українських гривнях, що, разом з податком на додану вартість, складає 1% (один відсоток) від суми коштів, що встановлена пунктом 2.2. розділу 2 Договору забезпечення.</w:t>
      </w:r>
    </w:p>
    <w:p w:rsidR="009362F6" w:rsidRPr="00163A29" w:rsidRDefault="009362F6" w:rsidP="006A7CD6">
      <w:pPr>
        <w:pStyle w:val="NoSpacing"/>
        <w:ind w:firstLine="708"/>
        <w:jc w:val="both"/>
        <w:rPr>
          <w:rFonts w:ascii="Times New Roman" w:hAnsi="Times New Roman"/>
          <w:sz w:val="24"/>
          <w:szCs w:val="24"/>
        </w:rPr>
      </w:pPr>
      <w:r w:rsidRPr="00DF5CAF">
        <w:rPr>
          <w:rFonts w:ascii="Times New Roman" w:hAnsi="Times New Roman"/>
          <w:b/>
          <w:sz w:val="24"/>
          <w:szCs w:val="24"/>
        </w:rPr>
        <w:t>4.6.</w:t>
      </w:r>
      <w:r w:rsidRPr="00163A29">
        <w:rPr>
          <w:rFonts w:ascii="Times New Roman" w:hAnsi="Times New Roman"/>
          <w:sz w:val="24"/>
          <w:szCs w:val="24"/>
        </w:rPr>
        <w:t xml:space="preserve"> За згодою Сторони-1, до моменту укладення Сторонами Основного договору, повністю відступити (переуступити) весь комплекс прав та обов’язків за даним Договором третій особі, за що Сторона-2 має сплатити Стороні-1 суму коштів у гривнях, що еквівалентна 3% (трьом відсоткам) від загальної суми коштів за Об’єкт, вартість якого передбачена в Договорі про забезпечення виконання зобов’язання №____ від ________ року. У випадку, якщо за згодою Сторони-1, переуступка (відступлення) здійснюється на користь родичів Сторони-2, спорідненість яких із Стороною-2 підтверджується документально, Сторона-2 сплачує Стороні-1, суму коштів у гривнях, що еквівалентна 0,5% (нуль цілих п’ять десятих відсотка) від загальної суми коштів за Об’єкт, вартість якого передбачена в Договорі про забезпечення виконання зобов’язання №__ від __________ року. Здійснення відступлення (переуступки) всього комплексу прав та обов’язків за даним Договором на користь третіх осіб можливе лише і виключно у тому випадку, якщо Сторона-2, за згодою Сторони-1, одночасно відступає (переуступає) всі свої права та обов’язки за Попереднім договором на користь тих самих третіх осіб.</w:t>
      </w:r>
    </w:p>
    <w:p w:rsidR="009362F6" w:rsidRPr="00163A29" w:rsidRDefault="009362F6" w:rsidP="006A7CD6">
      <w:pPr>
        <w:pStyle w:val="NoSpacing"/>
        <w:ind w:firstLine="708"/>
        <w:jc w:val="both"/>
        <w:rPr>
          <w:rFonts w:ascii="Times New Roman" w:hAnsi="Times New Roman"/>
          <w:sz w:val="24"/>
          <w:szCs w:val="24"/>
          <w:lang w:val="ru-RU"/>
        </w:rPr>
      </w:pPr>
      <w:r w:rsidRPr="00DF5CAF">
        <w:rPr>
          <w:rFonts w:ascii="Times New Roman" w:hAnsi="Times New Roman"/>
          <w:b/>
          <w:sz w:val="24"/>
          <w:szCs w:val="24"/>
        </w:rPr>
        <w:t>4.7.</w:t>
      </w:r>
      <w:r w:rsidRPr="00163A29">
        <w:rPr>
          <w:rFonts w:ascii="Times New Roman" w:hAnsi="Times New Roman"/>
          <w:sz w:val="24"/>
          <w:szCs w:val="24"/>
        </w:rPr>
        <w:t xml:space="preserve"> У випадку, якщо площа Об’єкта, відповідно до документу про інвентаризацію наданого Комунальним підприємством “Київське міське бюро технічної інвентаризації та реєстрації права власності на нерухоме майно”, буде відрізнятися від площі Об’єкта, що встановлена п. 1.4. розділу 1 цього Попереднього договору, то Сторони зобов’язані внести зміни до цього Попереднього договору в частині характеристик Об’єкта (збільшення або зменшення площі Об’єкта), а також до Договору забезпечення в частині збільшення або </w:t>
      </w:r>
      <w:r w:rsidRPr="00163A29">
        <w:rPr>
          <w:rFonts w:ascii="Times New Roman" w:hAnsi="Times New Roman"/>
          <w:sz w:val="24"/>
          <w:szCs w:val="24"/>
        </w:rPr>
        <w:lastRenderedPageBreak/>
        <w:t xml:space="preserve">зменшення сум коштів, що визначені пунктом 2.2. розділу 2  Договору забезпечення. Зменшення або збільшення суми коштів, які будуть оплатою за Об’єкт, пропорційно залежить від  зміни поточної ціни за квадратний метр Об’єкта. </w:t>
      </w:r>
    </w:p>
    <w:p w:rsidR="009362F6" w:rsidRPr="00163A29" w:rsidRDefault="009362F6" w:rsidP="006A7CD6">
      <w:pPr>
        <w:pStyle w:val="NoSpacing"/>
        <w:ind w:firstLine="708"/>
        <w:jc w:val="both"/>
        <w:rPr>
          <w:rFonts w:ascii="Times New Roman" w:hAnsi="Times New Roman"/>
          <w:sz w:val="24"/>
          <w:szCs w:val="24"/>
          <w:lang w:val="ru-RU"/>
        </w:rPr>
      </w:pPr>
      <w:r w:rsidRPr="00DF5CAF">
        <w:rPr>
          <w:rFonts w:ascii="Times New Roman" w:hAnsi="Times New Roman"/>
          <w:b/>
          <w:sz w:val="24"/>
          <w:szCs w:val="24"/>
        </w:rPr>
        <w:t>4.8.</w:t>
      </w:r>
      <w:r w:rsidRPr="00163A29">
        <w:rPr>
          <w:rFonts w:ascii="Times New Roman" w:hAnsi="Times New Roman"/>
          <w:sz w:val="24"/>
          <w:szCs w:val="24"/>
        </w:rPr>
        <w:t xml:space="preserve"> Сторона-2 зобов’язується на момент укладання Основного договору надати згоду другого з подружжя, яке є необхідним і обов’язковим згідно з чинним законодавством України. </w:t>
      </w:r>
    </w:p>
    <w:p w:rsidR="009362F6" w:rsidRPr="00163A29" w:rsidRDefault="009362F6" w:rsidP="006A7CD6">
      <w:pPr>
        <w:pStyle w:val="NoSpacing"/>
        <w:jc w:val="both"/>
        <w:rPr>
          <w:rFonts w:ascii="Times New Roman" w:hAnsi="Times New Roman"/>
          <w:sz w:val="24"/>
          <w:szCs w:val="24"/>
        </w:rPr>
      </w:pPr>
      <w:r w:rsidRPr="00163A29">
        <w:rPr>
          <w:rFonts w:ascii="Times New Roman" w:hAnsi="Times New Roman"/>
          <w:sz w:val="24"/>
          <w:szCs w:val="24"/>
        </w:rPr>
        <w:t xml:space="preserve">Надання такої згоди повинне бути підтверджене відповідною нотаріально завіреною заявою особи, яка надає таку згоду. </w:t>
      </w:r>
    </w:p>
    <w:p w:rsidR="009362F6" w:rsidRPr="00163A29" w:rsidRDefault="009362F6" w:rsidP="006A7CD6">
      <w:pPr>
        <w:pStyle w:val="NoSpacing"/>
        <w:ind w:firstLine="708"/>
        <w:jc w:val="both"/>
        <w:rPr>
          <w:rFonts w:ascii="Times New Roman" w:hAnsi="Times New Roman"/>
          <w:sz w:val="24"/>
          <w:szCs w:val="24"/>
        </w:rPr>
      </w:pPr>
      <w:r w:rsidRPr="00DF5CAF">
        <w:rPr>
          <w:rFonts w:ascii="Times New Roman" w:hAnsi="Times New Roman"/>
          <w:b/>
          <w:sz w:val="24"/>
          <w:szCs w:val="24"/>
        </w:rPr>
        <w:t>4.9.</w:t>
      </w:r>
      <w:r w:rsidRPr="00163A29">
        <w:rPr>
          <w:rFonts w:ascii="Times New Roman" w:hAnsi="Times New Roman"/>
          <w:sz w:val="24"/>
          <w:szCs w:val="24"/>
        </w:rPr>
        <w:t xml:space="preserve"> Сторона-2 повідомляє Сторону-1 про те, що його дружина/чоловік надала/надав свою згоду на укладення цього Попереднього договору, що підтверджується його Заявою, посвідченою _____________, приватним нотаріусом Київського міського но</w:t>
      </w:r>
      <w:r w:rsidR="00E828B7">
        <w:rPr>
          <w:rFonts w:ascii="Times New Roman" w:hAnsi="Times New Roman"/>
          <w:sz w:val="24"/>
          <w:szCs w:val="24"/>
        </w:rPr>
        <w:t>таріального округу ________ 2013</w:t>
      </w:r>
      <w:r w:rsidRPr="00163A29">
        <w:rPr>
          <w:rFonts w:ascii="Times New Roman" w:hAnsi="Times New Roman"/>
          <w:sz w:val="24"/>
          <w:szCs w:val="24"/>
        </w:rPr>
        <w:t xml:space="preserve"> року за реєстровим № ____________.</w:t>
      </w:r>
    </w:p>
    <w:p w:rsidR="009362F6" w:rsidRPr="00163A29" w:rsidRDefault="009362F6" w:rsidP="006A7CD6">
      <w:pPr>
        <w:pStyle w:val="NoSpacing"/>
        <w:jc w:val="both"/>
        <w:rPr>
          <w:rFonts w:ascii="Times New Roman" w:hAnsi="Times New Roman"/>
          <w:sz w:val="24"/>
          <w:szCs w:val="24"/>
          <w:lang w:val="ru-RU"/>
        </w:rPr>
      </w:pPr>
    </w:p>
    <w:p w:rsidR="009362F6" w:rsidRPr="00DF5CAF" w:rsidRDefault="009362F6" w:rsidP="006A7CD6">
      <w:pPr>
        <w:pStyle w:val="NoSpacing"/>
        <w:jc w:val="both"/>
        <w:rPr>
          <w:rFonts w:ascii="Times New Roman" w:hAnsi="Times New Roman"/>
          <w:b/>
          <w:sz w:val="24"/>
          <w:szCs w:val="24"/>
        </w:rPr>
      </w:pPr>
      <w:r w:rsidRPr="00163A29">
        <w:rPr>
          <w:rFonts w:ascii="Times New Roman" w:hAnsi="Times New Roman"/>
          <w:sz w:val="24"/>
          <w:szCs w:val="24"/>
        </w:rPr>
        <w:t xml:space="preserve">                                                       </w:t>
      </w:r>
      <w:r w:rsidRPr="00DF5CAF">
        <w:rPr>
          <w:rFonts w:ascii="Times New Roman" w:hAnsi="Times New Roman"/>
          <w:b/>
          <w:sz w:val="24"/>
          <w:szCs w:val="24"/>
        </w:rPr>
        <w:t xml:space="preserve">5. Відповідальність Сторін                                                       </w:t>
      </w:r>
    </w:p>
    <w:p w:rsidR="009362F6" w:rsidRPr="00163A29" w:rsidRDefault="009362F6" w:rsidP="006A7CD6">
      <w:pPr>
        <w:pStyle w:val="NoSpacing"/>
        <w:jc w:val="both"/>
        <w:rPr>
          <w:rFonts w:ascii="Times New Roman" w:hAnsi="Times New Roman"/>
          <w:sz w:val="24"/>
          <w:szCs w:val="24"/>
          <w:lang w:val="ru-RU"/>
        </w:rPr>
      </w:pPr>
    </w:p>
    <w:p w:rsidR="009362F6" w:rsidRPr="00163A29" w:rsidRDefault="009362F6" w:rsidP="006A7CD6">
      <w:pPr>
        <w:pStyle w:val="NoSpacing"/>
        <w:ind w:firstLine="708"/>
        <w:jc w:val="both"/>
        <w:rPr>
          <w:rFonts w:ascii="Times New Roman" w:hAnsi="Times New Roman"/>
          <w:sz w:val="24"/>
          <w:szCs w:val="24"/>
        </w:rPr>
      </w:pPr>
      <w:r w:rsidRPr="00DF5CAF">
        <w:rPr>
          <w:rFonts w:ascii="Times New Roman" w:hAnsi="Times New Roman"/>
          <w:b/>
          <w:sz w:val="24"/>
          <w:szCs w:val="24"/>
        </w:rPr>
        <w:t>5.1.</w:t>
      </w:r>
      <w:r w:rsidRPr="00163A29">
        <w:rPr>
          <w:rFonts w:ascii="Times New Roman" w:hAnsi="Times New Roman"/>
          <w:sz w:val="24"/>
          <w:szCs w:val="24"/>
        </w:rPr>
        <w:t xml:space="preserve"> За невиконання або неналежне виконання своїх зобов’язань за Попереднім договором винна Сторона несе відповідальність, передбачену чинним законодавством України. Сторона, яка необґрунтовано ухиляється (відмовляється) від укладення Основного договору, зобов’язана відшкодувати іншій Стороні завдані цим фактичні збитки протягом 30 (тридцяти) календарних днів з моменту, у який мав бути укладений Основний договір.</w:t>
      </w:r>
    </w:p>
    <w:p w:rsidR="009362F6" w:rsidRPr="00163A29" w:rsidRDefault="009362F6" w:rsidP="006A7CD6">
      <w:pPr>
        <w:pStyle w:val="NoSpacing"/>
        <w:ind w:firstLine="708"/>
        <w:jc w:val="both"/>
        <w:rPr>
          <w:rFonts w:ascii="Times New Roman" w:hAnsi="Times New Roman"/>
          <w:sz w:val="24"/>
          <w:szCs w:val="24"/>
        </w:rPr>
      </w:pPr>
      <w:r w:rsidRPr="00DF5CAF">
        <w:rPr>
          <w:rFonts w:ascii="Times New Roman" w:hAnsi="Times New Roman"/>
          <w:b/>
          <w:sz w:val="24"/>
          <w:szCs w:val="24"/>
        </w:rPr>
        <w:t>5.2.</w:t>
      </w:r>
      <w:r w:rsidRPr="00163A29">
        <w:rPr>
          <w:rFonts w:ascii="Times New Roman" w:hAnsi="Times New Roman"/>
          <w:sz w:val="24"/>
          <w:szCs w:val="24"/>
        </w:rPr>
        <w:t xml:space="preserve"> Сторони не несуть відповідальність за</w:t>
      </w:r>
      <w:r w:rsidRPr="006A7CD6">
        <w:rPr>
          <w:rFonts w:ascii="Times New Roman" w:hAnsi="Times New Roman"/>
          <w:sz w:val="24"/>
          <w:szCs w:val="24"/>
          <w:lang w:val="ru-RU"/>
        </w:rPr>
        <w:t xml:space="preserve"> </w:t>
      </w:r>
      <w:r w:rsidRPr="00163A29">
        <w:rPr>
          <w:rFonts w:ascii="Times New Roman" w:hAnsi="Times New Roman"/>
          <w:sz w:val="24"/>
          <w:szCs w:val="24"/>
        </w:rPr>
        <w:t>не укладення Основного договору, якщо це сталося через обставини непереборної сили, у тому числі зміни чинного законодавства України, дії чи бездіяльність органів державної влади та місцевого самоврядування.</w:t>
      </w:r>
    </w:p>
    <w:p w:rsidR="009362F6" w:rsidRPr="00163A29" w:rsidRDefault="009362F6" w:rsidP="006A7CD6">
      <w:pPr>
        <w:pStyle w:val="NoSpacing"/>
        <w:ind w:firstLine="708"/>
        <w:jc w:val="both"/>
        <w:rPr>
          <w:rFonts w:ascii="Times New Roman" w:hAnsi="Times New Roman"/>
          <w:sz w:val="24"/>
          <w:szCs w:val="24"/>
          <w:lang w:val="ru-RU"/>
        </w:rPr>
      </w:pPr>
      <w:r w:rsidRPr="00DF5CAF">
        <w:rPr>
          <w:rFonts w:ascii="Times New Roman" w:hAnsi="Times New Roman"/>
          <w:b/>
          <w:sz w:val="24"/>
          <w:szCs w:val="24"/>
        </w:rPr>
        <w:t>5.3.</w:t>
      </w:r>
      <w:r w:rsidRPr="00163A29">
        <w:rPr>
          <w:rFonts w:ascii="Times New Roman" w:hAnsi="Times New Roman"/>
          <w:sz w:val="24"/>
          <w:szCs w:val="24"/>
        </w:rPr>
        <w:t xml:space="preserve"> Сторони встановлюють, що у випадку розірвання, втрати чинності, або у разі неможливості виконання Договору забезпечення, даний Попередній договір може бути розірваний Стороною-1 в односторонньому порядку. При цьому Сторони зобов’язуються розірвати цей Попередній договір шляхом укладення, підписання та нотаріального посвідчення договору про розірвання Попереднього договору. Витрати на оформлення, нотаріальне посвідчення (реєстрацію) такого договору про розірвання несе та Сторона, з вини якої відбулося розірвання, втрата чинності або унеможливилось виконання Договору забезпечення.</w:t>
      </w:r>
    </w:p>
    <w:p w:rsidR="009362F6" w:rsidRPr="00163A29" w:rsidRDefault="009362F6" w:rsidP="006A7CD6">
      <w:pPr>
        <w:pStyle w:val="NoSpacing"/>
        <w:ind w:firstLine="708"/>
        <w:jc w:val="both"/>
        <w:rPr>
          <w:rFonts w:ascii="Times New Roman" w:hAnsi="Times New Roman"/>
          <w:sz w:val="24"/>
          <w:szCs w:val="24"/>
          <w:lang w:val="ru-RU"/>
        </w:rPr>
      </w:pPr>
      <w:r w:rsidRPr="00DF5CAF">
        <w:rPr>
          <w:rFonts w:ascii="Times New Roman" w:hAnsi="Times New Roman"/>
          <w:b/>
          <w:sz w:val="24"/>
          <w:szCs w:val="24"/>
        </w:rPr>
        <w:t>5.4.</w:t>
      </w:r>
      <w:r w:rsidRPr="00163A29">
        <w:rPr>
          <w:rFonts w:ascii="Times New Roman" w:hAnsi="Times New Roman"/>
          <w:sz w:val="24"/>
          <w:szCs w:val="24"/>
        </w:rPr>
        <w:t xml:space="preserve"> У разі невиконання Стороною-1 з власної вини взятих на себе зобов’язань, вказаних в Попередньому договорі (відмова від укладення Основного договору або розірвання цього Попереднього договору за ініціативою Сторони-1) Сторона-2 має право вимагати розірвання даного Попереднього договору з вини Сторони-1, з настанням відповідних наслідків, що передбачені Попереднім договором та Договором забезпечення.</w:t>
      </w:r>
    </w:p>
    <w:p w:rsidR="009362F6" w:rsidRPr="00163A29" w:rsidRDefault="009362F6" w:rsidP="006A7CD6">
      <w:pPr>
        <w:pStyle w:val="NoSpacing"/>
        <w:ind w:firstLine="708"/>
        <w:jc w:val="both"/>
        <w:rPr>
          <w:rFonts w:ascii="Times New Roman" w:hAnsi="Times New Roman"/>
          <w:sz w:val="24"/>
          <w:szCs w:val="24"/>
        </w:rPr>
      </w:pPr>
      <w:r w:rsidRPr="00DF5CAF">
        <w:rPr>
          <w:rFonts w:ascii="Times New Roman" w:hAnsi="Times New Roman"/>
          <w:b/>
          <w:sz w:val="24"/>
          <w:szCs w:val="24"/>
        </w:rPr>
        <w:t>5.5.</w:t>
      </w:r>
      <w:r w:rsidRPr="00163A29">
        <w:rPr>
          <w:rFonts w:ascii="Times New Roman" w:hAnsi="Times New Roman"/>
          <w:sz w:val="24"/>
          <w:szCs w:val="24"/>
        </w:rPr>
        <w:t xml:space="preserve"> У разі невиконання Стороною-2 взятих на себе зобов’язань, які викладені в даному Попередньому договорі, Сторона-1 має право вимагати розірвання даного Попереднього договору в односторонньому порядку, з вини Сторони-2, шляхом звернення до третейського суду (п. 5.6. цього Попереднього договору), з настанням відповідних наслідків, що передбачені Попереднім договором та Договором забезпечення.</w:t>
      </w:r>
    </w:p>
    <w:p w:rsidR="009362F6" w:rsidRPr="00163A29" w:rsidRDefault="009362F6" w:rsidP="006A7CD6">
      <w:pPr>
        <w:pStyle w:val="NoSpacing"/>
        <w:ind w:firstLine="708"/>
        <w:jc w:val="both"/>
        <w:rPr>
          <w:rFonts w:ascii="Times New Roman" w:hAnsi="Times New Roman"/>
          <w:sz w:val="24"/>
          <w:szCs w:val="24"/>
          <w:lang w:val="ru-RU"/>
        </w:rPr>
      </w:pPr>
      <w:r w:rsidRPr="00DF5CAF">
        <w:rPr>
          <w:rFonts w:ascii="Times New Roman" w:hAnsi="Times New Roman"/>
          <w:b/>
          <w:sz w:val="24"/>
          <w:szCs w:val="24"/>
        </w:rPr>
        <w:t>5.6</w:t>
      </w:r>
      <w:r w:rsidRPr="00163A29">
        <w:rPr>
          <w:rFonts w:ascii="Times New Roman" w:hAnsi="Times New Roman"/>
          <w:sz w:val="24"/>
          <w:szCs w:val="24"/>
        </w:rPr>
        <w:t xml:space="preserve">. У разі невиконання або неналежного виконання своїх зобов’язань за цим Попереднім договором Сторони несуть відповідальність, передбачену чинним законодавством. </w:t>
      </w:r>
    </w:p>
    <w:p w:rsidR="009362F6" w:rsidRPr="00163A29" w:rsidRDefault="009362F6" w:rsidP="006A7CD6">
      <w:pPr>
        <w:pStyle w:val="NoSpacing"/>
        <w:jc w:val="both"/>
        <w:rPr>
          <w:rFonts w:ascii="Times New Roman" w:hAnsi="Times New Roman"/>
          <w:sz w:val="24"/>
          <w:szCs w:val="24"/>
        </w:rPr>
      </w:pPr>
      <w:r w:rsidRPr="00163A29">
        <w:rPr>
          <w:rFonts w:ascii="Times New Roman" w:hAnsi="Times New Roman"/>
          <w:sz w:val="24"/>
          <w:szCs w:val="24"/>
        </w:rPr>
        <w:t>Усі спори по цьому Попередньому договору вирішуються в судовому порядку, згідно чинного законодавства України.</w:t>
      </w:r>
    </w:p>
    <w:p w:rsidR="009362F6" w:rsidRPr="00163A29" w:rsidRDefault="009362F6" w:rsidP="006A7CD6">
      <w:pPr>
        <w:pStyle w:val="NoSpacing"/>
        <w:ind w:firstLine="708"/>
        <w:jc w:val="both"/>
        <w:rPr>
          <w:rFonts w:ascii="Times New Roman" w:hAnsi="Times New Roman"/>
          <w:sz w:val="24"/>
          <w:szCs w:val="24"/>
        </w:rPr>
      </w:pPr>
      <w:r w:rsidRPr="00DF5CAF">
        <w:rPr>
          <w:rFonts w:ascii="Times New Roman" w:hAnsi="Times New Roman"/>
          <w:b/>
          <w:sz w:val="24"/>
          <w:szCs w:val="24"/>
        </w:rPr>
        <w:t>5.7.</w:t>
      </w:r>
      <w:r w:rsidRPr="00163A29">
        <w:rPr>
          <w:rFonts w:ascii="Times New Roman" w:hAnsi="Times New Roman"/>
          <w:sz w:val="24"/>
          <w:szCs w:val="24"/>
        </w:rPr>
        <w:t xml:space="preserve"> У випадку прострочення Стороною-1 з власної вини встановлених цим Попереднім договором строків укладення Основного договору, більше ніж на 6 (шість) місяців, вона зобов’язана сплатити на користь Сторони-2 пеню у розмірі 0,1% (нуль цілих одна десятих відсотка) від суми встановленої підпунктом 2.2.1 пункту 2.2. розділу 2  Договору забезпечення за кожен місяць такого прострочення, починаючи з 7 (сьомого) місяця.</w:t>
      </w:r>
    </w:p>
    <w:p w:rsidR="009362F6" w:rsidRPr="00163A29" w:rsidRDefault="009362F6" w:rsidP="00163A29">
      <w:pPr>
        <w:pStyle w:val="NoSpacing"/>
        <w:rPr>
          <w:rFonts w:ascii="Times New Roman" w:hAnsi="Times New Roman"/>
          <w:sz w:val="24"/>
          <w:szCs w:val="24"/>
          <w:lang w:val="ru-RU"/>
        </w:rPr>
      </w:pPr>
    </w:p>
    <w:p w:rsidR="009362F6" w:rsidRPr="003F77FF" w:rsidRDefault="009362F6" w:rsidP="00275267">
      <w:pPr>
        <w:pStyle w:val="NoSpacing"/>
        <w:jc w:val="both"/>
        <w:rPr>
          <w:rFonts w:ascii="Times New Roman" w:hAnsi="Times New Roman"/>
          <w:b/>
          <w:sz w:val="24"/>
          <w:szCs w:val="24"/>
          <w:lang w:val="ru-RU"/>
        </w:rPr>
      </w:pPr>
      <w:r w:rsidRPr="003F77FF">
        <w:rPr>
          <w:rFonts w:ascii="Times New Roman" w:hAnsi="Times New Roman"/>
          <w:b/>
          <w:sz w:val="24"/>
          <w:szCs w:val="24"/>
          <w:lang w:val="ru-RU"/>
        </w:rPr>
        <w:t xml:space="preserve">                                                           </w:t>
      </w:r>
      <w:r w:rsidRPr="00DF5CAF">
        <w:rPr>
          <w:rFonts w:ascii="Times New Roman" w:hAnsi="Times New Roman"/>
          <w:b/>
          <w:sz w:val="24"/>
          <w:szCs w:val="24"/>
        </w:rPr>
        <w:t>6. Інші умови</w:t>
      </w:r>
    </w:p>
    <w:p w:rsidR="009362F6" w:rsidRPr="00163A29" w:rsidRDefault="009362F6" w:rsidP="00275267">
      <w:pPr>
        <w:pStyle w:val="NoSpacing"/>
        <w:jc w:val="both"/>
        <w:rPr>
          <w:rFonts w:ascii="Times New Roman" w:hAnsi="Times New Roman"/>
          <w:sz w:val="24"/>
          <w:szCs w:val="24"/>
        </w:rPr>
      </w:pPr>
    </w:p>
    <w:p w:rsidR="009362F6" w:rsidRPr="00163A29" w:rsidRDefault="009362F6" w:rsidP="00275267">
      <w:pPr>
        <w:pStyle w:val="NoSpacing"/>
        <w:ind w:firstLine="708"/>
        <w:jc w:val="both"/>
        <w:rPr>
          <w:rFonts w:ascii="Times New Roman" w:hAnsi="Times New Roman"/>
          <w:sz w:val="24"/>
          <w:szCs w:val="24"/>
          <w:lang w:val="ru-RU"/>
        </w:rPr>
      </w:pPr>
      <w:r w:rsidRPr="00DF5CAF">
        <w:rPr>
          <w:rFonts w:ascii="Times New Roman" w:hAnsi="Times New Roman"/>
          <w:b/>
          <w:sz w:val="24"/>
          <w:szCs w:val="24"/>
        </w:rPr>
        <w:t>6.1.</w:t>
      </w:r>
      <w:r w:rsidRPr="00163A29">
        <w:rPr>
          <w:rFonts w:ascii="Times New Roman" w:hAnsi="Times New Roman"/>
          <w:sz w:val="24"/>
          <w:szCs w:val="24"/>
        </w:rPr>
        <w:t xml:space="preserve"> Даний Попередній договір вступає в силу з моменту його підписання обома Сторонами і діє до моменту укладення Основного договору, або до моменту виконання зобов’язань за Попереднім договором щодо штрафних санкцій відповідною Стороною при розірванні Попереднього договору.</w:t>
      </w:r>
    </w:p>
    <w:p w:rsidR="009362F6" w:rsidRPr="009C70D8" w:rsidRDefault="009362F6" w:rsidP="00275267">
      <w:pPr>
        <w:pStyle w:val="NoSpacing"/>
        <w:ind w:firstLine="708"/>
        <w:jc w:val="both"/>
        <w:rPr>
          <w:rFonts w:ascii="Times New Roman" w:hAnsi="Times New Roman"/>
          <w:sz w:val="24"/>
          <w:szCs w:val="24"/>
          <w:lang w:val="ru-RU"/>
        </w:rPr>
      </w:pPr>
      <w:r w:rsidRPr="00DF5CAF">
        <w:rPr>
          <w:rFonts w:ascii="Times New Roman" w:hAnsi="Times New Roman"/>
          <w:b/>
          <w:sz w:val="24"/>
          <w:szCs w:val="24"/>
        </w:rPr>
        <w:t>6.2.</w:t>
      </w:r>
      <w:r w:rsidRPr="00163A29">
        <w:rPr>
          <w:rFonts w:ascii="Times New Roman" w:hAnsi="Times New Roman"/>
          <w:sz w:val="24"/>
          <w:szCs w:val="24"/>
        </w:rPr>
        <w:t xml:space="preserve"> Сторона-1 є платником податку на п</w:t>
      </w:r>
      <w:r>
        <w:rPr>
          <w:rFonts w:ascii="Times New Roman" w:hAnsi="Times New Roman"/>
          <w:sz w:val="24"/>
          <w:szCs w:val="24"/>
        </w:rPr>
        <w:t>рибуток на загальних підставах.</w:t>
      </w:r>
    </w:p>
    <w:p w:rsidR="009362F6" w:rsidRPr="00163A29" w:rsidRDefault="009362F6" w:rsidP="00275267">
      <w:pPr>
        <w:pStyle w:val="NoSpacing"/>
        <w:ind w:firstLine="708"/>
        <w:jc w:val="both"/>
        <w:rPr>
          <w:rFonts w:ascii="Times New Roman" w:hAnsi="Times New Roman"/>
          <w:sz w:val="24"/>
          <w:szCs w:val="24"/>
          <w:lang w:val="ru-RU"/>
        </w:rPr>
      </w:pPr>
      <w:r w:rsidRPr="00DF5CAF">
        <w:rPr>
          <w:rFonts w:ascii="Times New Roman" w:hAnsi="Times New Roman"/>
          <w:b/>
          <w:sz w:val="24"/>
          <w:szCs w:val="24"/>
        </w:rPr>
        <w:t>6.3.</w:t>
      </w:r>
      <w:r w:rsidRPr="00163A29">
        <w:rPr>
          <w:rFonts w:ascii="Times New Roman" w:hAnsi="Times New Roman"/>
          <w:sz w:val="24"/>
          <w:szCs w:val="24"/>
        </w:rPr>
        <w:t xml:space="preserve"> Всі спори та розбіжності, які виникають між Сторонами по даному Попередньому договору або у зв’язку із ним, вирішуються шляхом переговорів.</w:t>
      </w:r>
    </w:p>
    <w:p w:rsidR="009362F6" w:rsidRPr="00163A29" w:rsidRDefault="009362F6" w:rsidP="00275267">
      <w:pPr>
        <w:pStyle w:val="NoSpacing"/>
        <w:ind w:firstLine="708"/>
        <w:jc w:val="both"/>
        <w:rPr>
          <w:rFonts w:ascii="Times New Roman" w:hAnsi="Times New Roman"/>
          <w:sz w:val="24"/>
          <w:szCs w:val="24"/>
          <w:lang w:val="ru-RU"/>
        </w:rPr>
      </w:pPr>
      <w:r w:rsidRPr="00DF5CAF">
        <w:rPr>
          <w:rFonts w:ascii="Times New Roman" w:hAnsi="Times New Roman"/>
          <w:b/>
          <w:sz w:val="24"/>
          <w:szCs w:val="24"/>
        </w:rPr>
        <w:t>6.4.</w:t>
      </w:r>
      <w:r w:rsidRPr="00163A29">
        <w:rPr>
          <w:rFonts w:ascii="Times New Roman" w:hAnsi="Times New Roman"/>
          <w:sz w:val="24"/>
          <w:szCs w:val="24"/>
        </w:rPr>
        <w:t xml:space="preserve"> Сторони погоджуються з тим, що даний Попередній договір має силу Попереднього договору відповідно до т.. 635 Цивільного кодексу України. </w:t>
      </w:r>
    </w:p>
    <w:p w:rsidR="009362F6" w:rsidRPr="00163A29" w:rsidRDefault="009362F6" w:rsidP="00275267">
      <w:pPr>
        <w:pStyle w:val="NoSpacing"/>
        <w:ind w:firstLine="708"/>
        <w:jc w:val="both"/>
        <w:rPr>
          <w:rFonts w:ascii="Times New Roman" w:hAnsi="Times New Roman"/>
          <w:sz w:val="24"/>
          <w:szCs w:val="24"/>
          <w:lang w:val="ru-RU"/>
        </w:rPr>
      </w:pPr>
      <w:r w:rsidRPr="00DF5CAF">
        <w:rPr>
          <w:rFonts w:ascii="Times New Roman" w:hAnsi="Times New Roman"/>
          <w:b/>
          <w:sz w:val="24"/>
          <w:szCs w:val="24"/>
        </w:rPr>
        <w:t>6.5.</w:t>
      </w:r>
      <w:r w:rsidRPr="00163A29">
        <w:rPr>
          <w:rFonts w:ascii="Times New Roman" w:hAnsi="Times New Roman"/>
          <w:sz w:val="24"/>
          <w:szCs w:val="24"/>
        </w:rPr>
        <w:t xml:space="preserve"> Істотні умови Основного договору, не вказані в даному Попередньому договорі, погоджуються Сторонами при підписанні Основного договору.</w:t>
      </w:r>
    </w:p>
    <w:p w:rsidR="009362F6" w:rsidRPr="00163A29" w:rsidRDefault="009362F6" w:rsidP="00275267">
      <w:pPr>
        <w:pStyle w:val="NoSpacing"/>
        <w:ind w:firstLine="708"/>
        <w:jc w:val="both"/>
        <w:rPr>
          <w:rFonts w:ascii="Times New Roman" w:hAnsi="Times New Roman"/>
          <w:sz w:val="24"/>
          <w:szCs w:val="24"/>
          <w:lang w:val="ru-RU"/>
        </w:rPr>
      </w:pPr>
      <w:r w:rsidRPr="00DF5CAF">
        <w:rPr>
          <w:rFonts w:ascii="Times New Roman" w:hAnsi="Times New Roman"/>
          <w:b/>
          <w:sz w:val="24"/>
          <w:szCs w:val="24"/>
        </w:rPr>
        <w:t>6.6.</w:t>
      </w:r>
      <w:r w:rsidRPr="00163A29">
        <w:rPr>
          <w:rFonts w:ascii="Times New Roman" w:hAnsi="Times New Roman"/>
          <w:sz w:val="24"/>
          <w:szCs w:val="24"/>
        </w:rPr>
        <w:t xml:space="preserve"> Зміни та доповнення до даного Попереднього договору вносяться у письмовій формі і підписуються обома Сторонами та посвідчуються нотаріально.</w:t>
      </w:r>
    </w:p>
    <w:p w:rsidR="009362F6" w:rsidRPr="00967F86" w:rsidRDefault="009362F6" w:rsidP="00275267">
      <w:pPr>
        <w:pStyle w:val="NoSpacing"/>
        <w:ind w:firstLine="708"/>
        <w:jc w:val="both"/>
        <w:rPr>
          <w:rFonts w:ascii="Times New Roman" w:hAnsi="Times New Roman"/>
          <w:sz w:val="24"/>
          <w:szCs w:val="24"/>
          <w:lang w:val="ru-RU"/>
        </w:rPr>
      </w:pPr>
      <w:r w:rsidRPr="00DF5CAF">
        <w:rPr>
          <w:rFonts w:ascii="Times New Roman" w:hAnsi="Times New Roman"/>
          <w:b/>
          <w:sz w:val="24"/>
          <w:szCs w:val="24"/>
        </w:rPr>
        <w:t>6.7</w:t>
      </w:r>
      <w:r w:rsidRPr="00163A29">
        <w:rPr>
          <w:rFonts w:ascii="Times New Roman" w:hAnsi="Times New Roman"/>
          <w:sz w:val="24"/>
          <w:szCs w:val="24"/>
        </w:rPr>
        <w:t xml:space="preserve">. Сторони стверджують, що у них відсутні заперечення щодо кожної з умов цього Попереднього договору, вони однаково розуміють його суть, умови та його правові наслідки, питань, які залишилися б нез’ясованими і незрозумілими для них, немає. </w:t>
      </w:r>
    </w:p>
    <w:p w:rsidR="009362F6" w:rsidRPr="00163A29" w:rsidRDefault="009362F6" w:rsidP="00275267">
      <w:pPr>
        <w:pStyle w:val="NoSpacing"/>
        <w:jc w:val="both"/>
        <w:rPr>
          <w:rFonts w:ascii="Times New Roman" w:hAnsi="Times New Roman"/>
          <w:sz w:val="24"/>
          <w:szCs w:val="24"/>
        </w:rPr>
      </w:pPr>
      <w:r w:rsidRPr="00163A29">
        <w:rPr>
          <w:rFonts w:ascii="Times New Roman" w:hAnsi="Times New Roman"/>
          <w:sz w:val="24"/>
          <w:szCs w:val="24"/>
        </w:rPr>
        <w:t xml:space="preserve">Зміст цього Попереднього договору відповідає вимогам закону і дійсним намірам Сторін, про що свідчать особисті підписи Сторін на цьому Попередньому договорі. </w:t>
      </w:r>
    </w:p>
    <w:p w:rsidR="009362F6" w:rsidRPr="00163A29" w:rsidRDefault="009362F6" w:rsidP="00275267">
      <w:pPr>
        <w:pStyle w:val="NoSpacing"/>
        <w:ind w:firstLine="708"/>
        <w:jc w:val="both"/>
        <w:rPr>
          <w:rFonts w:ascii="Times New Roman" w:hAnsi="Times New Roman"/>
          <w:sz w:val="24"/>
          <w:szCs w:val="24"/>
        </w:rPr>
      </w:pPr>
      <w:r w:rsidRPr="00DF5CAF">
        <w:rPr>
          <w:rFonts w:ascii="Times New Roman" w:hAnsi="Times New Roman"/>
          <w:b/>
          <w:sz w:val="24"/>
          <w:szCs w:val="24"/>
        </w:rPr>
        <w:t>6.8.</w:t>
      </w:r>
      <w:r w:rsidRPr="00163A29">
        <w:rPr>
          <w:rFonts w:ascii="Times New Roman" w:hAnsi="Times New Roman"/>
          <w:sz w:val="24"/>
          <w:szCs w:val="24"/>
        </w:rPr>
        <w:t xml:space="preserve"> Попередній договір укладено українською мовою в трьох примірниках, що мають однакову юридичну силу, по одному для кожної із Сторін та ще один примірник зберігається в справах приватного нотаріуса _______________________</w:t>
      </w:r>
    </w:p>
    <w:p w:rsidR="009362F6" w:rsidRDefault="009362F6" w:rsidP="00275267">
      <w:pPr>
        <w:jc w:val="both"/>
      </w:pPr>
    </w:p>
    <w:p w:rsidR="009362F6" w:rsidRDefault="009362F6" w:rsidP="00275267">
      <w:pPr>
        <w:jc w:val="both"/>
      </w:pPr>
    </w:p>
    <w:p w:rsidR="009362F6" w:rsidRDefault="009362F6" w:rsidP="00275267">
      <w:pPr>
        <w:jc w:val="both"/>
      </w:pPr>
    </w:p>
    <w:p w:rsidR="009362F6" w:rsidRDefault="009362F6" w:rsidP="00275267">
      <w:pPr>
        <w:jc w:val="both"/>
      </w:pPr>
    </w:p>
    <w:p w:rsidR="009362F6" w:rsidRDefault="009362F6" w:rsidP="00275267">
      <w:pPr>
        <w:jc w:val="both"/>
      </w:pPr>
    </w:p>
    <w:sectPr w:rsidR="009362F6" w:rsidSect="004033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29"/>
    <w:rsid w:val="000C59F8"/>
    <w:rsid w:val="000E6749"/>
    <w:rsid w:val="001217CE"/>
    <w:rsid w:val="0012240E"/>
    <w:rsid w:val="00163A29"/>
    <w:rsid w:val="001730C7"/>
    <w:rsid w:val="00251867"/>
    <w:rsid w:val="00275267"/>
    <w:rsid w:val="00281295"/>
    <w:rsid w:val="002C1130"/>
    <w:rsid w:val="003A2CAB"/>
    <w:rsid w:val="003F77FF"/>
    <w:rsid w:val="004033D4"/>
    <w:rsid w:val="00411FF1"/>
    <w:rsid w:val="0042535B"/>
    <w:rsid w:val="00552B3B"/>
    <w:rsid w:val="005C2544"/>
    <w:rsid w:val="006375B0"/>
    <w:rsid w:val="006A7CD6"/>
    <w:rsid w:val="00701E75"/>
    <w:rsid w:val="00784DED"/>
    <w:rsid w:val="008848E4"/>
    <w:rsid w:val="009175E6"/>
    <w:rsid w:val="009362F6"/>
    <w:rsid w:val="00967F86"/>
    <w:rsid w:val="009C70D8"/>
    <w:rsid w:val="00AD01EC"/>
    <w:rsid w:val="00B20553"/>
    <w:rsid w:val="00B544EC"/>
    <w:rsid w:val="00C00FBD"/>
    <w:rsid w:val="00CD4FC7"/>
    <w:rsid w:val="00CE0A57"/>
    <w:rsid w:val="00D01B51"/>
    <w:rsid w:val="00D9106E"/>
    <w:rsid w:val="00DD77A6"/>
    <w:rsid w:val="00DF5CAF"/>
    <w:rsid w:val="00E53C3F"/>
    <w:rsid w:val="00E828B7"/>
    <w:rsid w:val="00F41522"/>
    <w:rsid w:val="00F535D2"/>
    <w:rsid w:val="00F72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3D4"/>
    <w:pPr>
      <w:spacing w:after="200" w:line="276" w:lineRule="auto"/>
    </w:pPr>
    <w:rPr>
      <w:rFonts w:eastAsia="Times New Roman"/>
      <w:sz w:val="22"/>
      <w:szCs w:val="22"/>
      <w:lang w:val="uk-UA"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163A29"/>
    <w:rPr>
      <w:rFonts w:eastAsia="Times New Roman"/>
      <w:sz w:val="22"/>
      <w:szCs w:val="22"/>
      <w:lang w:val="uk-UA" w:eastAsia="en-US"/>
    </w:rPr>
  </w:style>
  <w:style w:type="table" w:styleId="a3">
    <w:name w:val="Table Grid"/>
    <w:basedOn w:val="a1"/>
    <w:rsid w:val="00163A29"/>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3D4"/>
    <w:pPr>
      <w:spacing w:after="200" w:line="276" w:lineRule="auto"/>
    </w:pPr>
    <w:rPr>
      <w:rFonts w:eastAsia="Times New Roman"/>
      <w:sz w:val="22"/>
      <w:szCs w:val="22"/>
      <w:lang w:val="uk-UA"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163A29"/>
    <w:rPr>
      <w:rFonts w:eastAsia="Times New Roman"/>
      <w:sz w:val="22"/>
      <w:szCs w:val="22"/>
      <w:lang w:val="uk-UA" w:eastAsia="en-US"/>
    </w:rPr>
  </w:style>
  <w:style w:type="table" w:styleId="a3">
    <w:name w:val="Table Grid"/>
    <w:basedOn w:val="a1"/>
    <w:rsid w:val="00163A29"/>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2395</Words>
  <Characters>13657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Krokoz™</Company>
  <LinksUpToDate>false</LinksUpToDate>
  <CharactersWithSpaces>16020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l.usene</dc:creator>
  <cp:lastModifiedBy>Yustis2</cp:lastModifiedBy>
  <cp:revision>2</cp:revision>
  <dcterms:created xsi:type="dcterms:W3CDTF">2013-09-26T12:45:00Z</dcterms:created>
  <dcterms:modified xsi:type="dcterms:W3CDTF">2013-09-26T12:45:00Z</dcterms:modified>
</cp:coreProperties>
</file>