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D5" w:rsidRPr="006710D5" w:rsidRDefault="006710D5" w:rsidP="006710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64969"/>
          <w:sz w:val="27"/>
          <w:szCs w:val="27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://kmr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r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0D5" w:rsidRPr="006710D5" w:rsidRDefault="006710D5" w:rsidP="006710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0" w:name="2"/>
      <w:bookmarkEnd w:id="0"/>
      <w:r w:rsidRPr="006710D5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КИЇВСЬКА МІСЬКА РАДА</w:t>
      </w:r>
      <w:r w:rsidRPr="006710D5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br/>
        <w:t>IV сесія V скликання</w:t>
      </w:r>
    </w:p>
    <w:p w:rsidR="006710D5" w:rsidRPr="006710D5" w:rsidRDefault="006710D5" w:rsidP="006710D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1" w:name="3"/>
      <w:bookmarkEnd w:id="1"/>
      <w:r w:rsidRPr="006710D5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РІШЕННЯ</w:t>
      </w:r>
    </w:p>
    <w:p w:rsidR="006710D5" w:rsidRPr="006710D5" w:rsidRDefault="006710D5" w:rsidP="006710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" w:name="4"/>
      <w:bookmarkEnd w:id="2"/>
      <w:r w:rsidRPr="006710D5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 25 січня 2007 року N 47/708</w:t>
      </w:r>
    </w:p>
    <w:p w:rsidR="006710D5" w:rsidRPr="006710D5" w:rsidRDefault="006710D5" w:rsidP="006710D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3" w:name="5"/>
      <w:bookmarkEnd w:id="3"/>
      <w:r w:rsidRPr="006710D5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Про надання управлінню державної охорони України земельної ділянки для будівництва житлових будинків, експлуатації та обслуговування комплексу будівель і споруд із залученням бюджетних коштів на вул. Щербакова, 52 у Шевченківському районі м. Києва</w:t>
      </w:r>
    </w:p>
    <w:p w:rsidR="006710D5" w:rsidRPr="006710D5" w:rsidRDefault="006710D5" w:rsidP="006710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4" w:name="6"/>
      <w:bookmarkEnd w:id="4"/>
      <w:r w:rsidRPr="006710D5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Розглянувши проект землеустрою щодо відведення земельної ділянки, відповідно до статей 92, 123, 124 Земельного кодексу України Київська міська рада </w:t>
      </w:r>
      <w:r w:rsidRPr="006710D5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вирішила</w:t>
      </w:r>
      <w:r w:rsidRPr="006710D5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:</w:t>
      </w:r>
    </w:p>
    <w:p w:rsidR="006710D5" w:rsidRPr="006710D5" w:rsidRDefault="006710D5" w:rsidP="006710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5" w:name="7"/>
      <w:bookmarkEnd w:id="5"/>
      <w:r w:rsidRPr="006710D5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1. Затвердити проект землеустрою щодо відведення земельної ділянки управлінню державної охорони України для будівництва житлових будинків, експлуатації та обслуговування комплексу будівель і споруд із залученням бюджетних коштів на вул. Щербакова, 52 у Шевченківському районі м. Києва.</w:t>
      </w:r>
    </w:p>
    <w:p w:rsidR="006710D5" w:rsidRPr="006710D5" w:rsidRDefault="006710D5" w:rsidP="006710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6" w:name="8"/>
      <w:bookmarkEnd w:id="6"/>
      <w:r w:rsidRPr="006710D5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2. Надати управлінню державної охорони України, за умови виконання пункту 3 цього рішення, в постійне користування земельну ділянку загальною площею 3,99 га для будівництва житлових будинків, експлуатації та обслуговування комплексу будівель і споруд із залученням бюджетних коштів на вул. Щербакова, 52 у Шевченківському районі м. Києва, у тому числі:</w:t>
      </w:r>
    </w:p>
    <w:p w:rsidR="006710D5" w:rsidRPr="006710D5" w:rsidRDefault="006710D5" w:rsidP="006710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7" w:name="9"/>
      <w:bookmarkEnd w:id="7"/>
      <w:r w:rsidRPr="006710D5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- площею 3,87 га - за рахунок земель, відведених відповідно до розпорядження Київської міської державної адміністрації від 02.12.97 N 1944 "Про оформлення права користування земельною ділянкою та надання земельної ділянки Управлінню державної охорони України для експлуатації та обслуговування комплексу будівель і споруд на вул. Щербакова, 52 у Радянському районі" та право користування якими посвідчено державним актом на право постійного користування землею від 09.04.98 N 88-4-00008;</w:t>
      </w:r>
    </w:p>
    <w:p w:rsidR="006710D5" w:rsidRPr="006710D5" w:rsidRDefault="006710D5" w:rsidP="006710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8" w:name="10"/>
      <w:bookmarkEnd w:id="8"/>
      <w:r w:rsidRPr="006710D5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>- площею 0,12 га - за рахунок частини земель, відведених відповідно до рішення виконавчого комітету Київської міської Ради депутатів трудящих від 30.06.76 N 18с "Про відведення земельних ділянок військових містечок квартирно-експлуатаційній частині Київського міського округу".</w:t>
      </w:r>
    </w:p>
    <w:p w:rsidR="006710D5" w:rsidRPr="006710D5" w:rsidRDefault="006710D5" w:rsidP="006710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9" w:name="11"/>
      <w:bookmarkEnd w:id="9"/>
      <w:r w:rsidRPr="006710D5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3. Управлінню державної охорони України:</w:t>
      </w:r>
    </w:p>
    <w:p w:rsidR="006710D5" w:rsidRPr="006710D5" w:rsidRDefault="006710D5" w:rsidP="006710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0" w:name="12"/>
      <w:bookmarkEnd w:id="10"/>
      <w:r w:rsidRPr="006710D5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3.1. Виконувати обов'язки землекористувача відповідно до вимог статті 96 Земельного кодексу України.</w:t>
      </w:r>
    </w:p>
    <w:p w:rsidR="006710D5" w:rsidRPr="006710D5" w:rsidRDefault="006710D5" w:rsidP="006710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1" w:name="13"/>
      <w:bookmarkEnd w:id="11"/>
      <w:r w:rsidRPr="006710D5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3.2. Виконати вимоги, викладені в листах Головного управління містобудування, архітектури та дизайну міського середовища від 24.11.2006 N 19-10022 та від 26.12.2006 N 09-11284, Київської міської санепідстанції від 24.10.2006 N 6423, Державного управління екології та природних ресурсів в м. Києві від 03.10.2006 N 08-8-18/5314 та від 18.10.2006 N 06-6-25/5489, Головного управління охорони культурної спадщини від 03.06.2006 N 5791, дочірнього підприємства "Інститут генерального плану міста Києва" від 27.07.2006 N 1747.</w:t>
      </w:r>
    </w:p>
    <w:p w:rsidR="006710D5" w:rsidRPr="006710D5" w:rsidRDefault="006710D5" w:rsidP="006710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2" w:name="14"/>
      <w:bookmarkEnd w:id="12"/>
      <w:r w:rsidRPr="006710D5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3.3. У місячний термін звернутися до Головного управління земельних ресурсів виконавчого органу Київради (Київської міської державної адміністрації) із клопотанням щодо винесення меж земельної ділянки в натуру (на місцевість) та виготовлення документа, що посвідчує право користування земельною ділянкою.</w:t>
      </w:r>
    </w:p>
    <w:p w:rsidR="006710D5" w:rsidRPr="006710D5" w:rsidRDefault="006710D5" w:rsidP="006710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3" w:name="15"/>
      <w:bookmarkEnd w:id="13"/>
      <w:r w:rsidRPr="006710D5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3.4. Питання пайової участі вирішити до початку будівництва відповідно до рішення Київської міської ради від 27.02.2003 N 271/431 "Про пайову участь (внески) інвесторів (забудовників) у створенні соціальної та інженерно-транспортної інфраструктури м. Києва" (із змінами та доповненнями, внесеними рішеннями Київської міської ради від 12.02.2004 N 14/1223, від 28.12.2004 N 1051/2461, від 27.12.2005 N 622/3083 та від 31.10.2006 N 122/179).</w:t>
      </w:r>
    </w:p>
    <w:p w:rsidR="006710D5" w:rsidRPr="006710D5" w:rsidRDefault="006710D5" w:rsidP="006710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4" w:name="16"/>
      <w:bookmarkEnd w:id="14"/>
      <w:r w:rsidRPr="006710D5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3.5. Питання відшкодування відновлюючої вартості зелених насаджень (акт обстеження зелених насаджень від 01.09.2006 N 117-п) та інші питання майнових відносин вирішувати в установленому порядку.</w:t>
      </w:r>
    </w:p>
    <w:p w:rsidR="006710D5" w:rsidRPr="006710D5" w:rsidRDefault="006710D5" w:rsidP="006710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5" w:name="17"/>
      <w:bookmarkEnd w:id="15"/>
      <w:r w:rsidRPr="006710D5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3.6.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:rsidR="006710D5" w:rsidRPr="006710D5" w:rsidRDefault="006710D5" w:rsidP="006710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6" w:name="18"/>
      <w:bookmarkEnd w:id="16"/>
      <w:r w:rsidRPr="006710D5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3.7. Передбачити проектом будівництва житлових будинків місця постійного зберігання автотранспорту (крім відкритих автостоянок) у кількості, не меншій за кількість квартир у цих будинках.</w:t>
      </w:r>
    </w:p>
    <w:p w:rsidR="006710D5" w:rsidRPr="006710D5" w:rsidRDefault="006710D5" w:rsidP="006710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7" w:name="19"/>
      <w:bookmarkEnd w:id="17"/>
      <w:r w:rsidRPr="006710D5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3.8. У складі проекту будівництва виконати розрахунки щодо забезпеченості населення об'єктами соціальної сфери (дитячі дошкільні </w:t>
      </w:r>
      <w:r w:rsidRPr="006710D5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>заклади, загальноосвітні школи, об'єкти охорони здоров'я тощо) і передбачити їх розміщення та будівництво одночасно із спорудженням житлових будинків.</w:t>
      </w:r>
    </w:p>
    <w:p w:rsidR="006710D5" w:rsidRPr="006710D5" w:rsidRDefault="006710D5" w:rsidP="006710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8" w:name="20"/>
      <w:bookmarkEnd w:id="18"/>
      <w:r w:rsidRPr="006710D5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3.9. Передати Головному управлінню житлового забезпечення виконавчого органу Київради (Київської міської державної адміністрації) 7 % загальної площі будинків (крім службової) на підставі пункту 36 рішення Київської міської ради від 28.12.2006 N 531/588 "Про бюджет міста Києва на 2007 рік".</w:t>
      </w:r>
    </w:p>
    <w:p w:rsidR="006710D5" w:rsidRPr="006710D5" w:rsidRDefault="006710D5" w:rsidP="006710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9" w:name="21"/>
      <w:bookmarkEnd w:id="19"/>
      <w:r w:rsidRPr="006710D5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4. Визнати такими, що втратили чинність, розпорядження Київської міської державної адміністрації від 15.10.97 "Про надання Державному комітету України з питань державних секретів та технічного захисту інформації земельної ділянки для експлуатації та обслуговування адміністративно-господарської будівлі на вул. Щербакова, 54 у Радянському районі" та від 12.12.97 N 1944 "Про оформлення права користування земельною ділянкою та надання земельної ділянки Управлінню державної охорони України для експлуатації та обслуговування комплексу будівель і споруд на вул. Щербакова, 52 у Радянському районі".</w:t>
      </w:r>
    </w:p>
    <w:p w:rsidR="006710D5" w:rsidRPr="006710D5" w:rsidRDefault="006710D5" w:rsidP="006710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0" w:name="22"/>
      <w:bookmarkEnd w:id="20"/>
      <w:r w:rsidRPr="006710D5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5. Управлінню державної охорони України повернути до Головного управління земельних ресурсів державний акт на право постійного користування землею від 09.04.98 N 88-4-00008.</w:t>
      </w:r>
    </w:p>
    <w:p w:rsidR="006710D5" w:rsidRPr="006710D5" w:rsidRDefault="006710D5" w:rsidP="006710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1" w:name="23"/>
      <w:bookmarkEnd w:id="21"/>
      <w:r w:rsidRPr="006710D5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6. Попередити землекористувача, що використання землі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:rsidR="006710D5" w:rsidRPr="006710D5" w:rsidRDefault="006710D5" w:rsidP="006710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2" w:name="24"/>
      <w:bookmarkEnd w:id="22"/>
      <w:r w:rsidRPr="006710D5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1"/>
        <w:gridCol w:w="4782"/>
      </w:tblGrid>
      <w:tr w:rsidR="006710D5" w:rsidRPr="006710D5" w:rsidTr="006710D5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6710D5" w:rsidRPr="006710D5" w:rsidRDefault="006710D5" w:rsidP="00671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23" w:name="25"/>
            <w:bookmarkEnd w:id="23"/>
            <w:r w:rsidRPr="006710D5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Київський міський голова</w:t>
            </w:r>
            <w:r w:rsidRPr="006710D5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6710D5" w:rsidRPr="006710D5" w:rsidRDefault="006710D5" w:rsidP="00671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24" w:name="26"/>
            <w:bookmarkEnd w:id="24"/>
            <w:r w:rsidRPr="006710D5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Л. Черновецький</w:t>
            </w:r>
            <w:r w:rsidRPr="006710D5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 </w:t>
            </w:r>
          </w:p>
        </w:tc>
      </w:tr>
    </w:tbl>
    <w:p w:rsidR="00FC6645" w:rsidRDefault="00FC6645">
      <w:bookmarkStart w:id="25" w:name="_GoBack"/>
      <w:bookmarkEnd w:id="25"/>
    </w:p>
    <w:sectPr w:rsidR="00FC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74"/>
    <w:rsid w:val="001E3D74"/>
    <w:rsid w:val="006710D5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1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0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7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0D5"/>
  </w:style>
  <w:style w:type="paragraph" w:styleId="a4">
    <w:name w:val="Balloon Text"/>
    <w:basedOn w:val="a"/>
    <w:link w:val="a5"/>
    <w:uiPriority w:val="99"/>
    <w:semiHidden/>
    <w:unhideWhenUsed/>
    <w:rsid w:val="006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1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0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7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0D5"/>
  </w:style>
  <w:style w:type="paragraph" w:styleId="a4">
    <w:name w:val="Balloon Text"/>
    <w:basedOn w:val="a"/>
    <w:link w:val="a5"/>
    <w:uiPriority w:val="99"/>
    <w:semiHidden/>
    <w:unhideWhenUsed/>
    <w:rsid w:val="006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Yustis2</dc:creator>
  <cp:keywords/>
  <dc:description/>
  <cp:lastModifiedBy>Yustis2</cp:lastModifiedBy>
  <cp:revision>2</cp:revision>
  <dcterms:created xsi:type="dcterms:W3CDTF">2014-07-22T12:02:00Z</dcterms:created>
  <dcterms:modified xsi:type="dcterms:W3CDTF">2014-07-22T12:02:00Z</dcterms:modified>
</cp:coreProperties>
</file>