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4" w:rsidRPr="00B37CE4" w:rsidRDefault="00B37CE4" w:rsidP="00B37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E4" w:rsidRPr="00B37CE4" w:rsidRDefault="00B37CE4" w:rsidP="00B37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B37C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br/>
      </w:r>
      <w:r w:rsidRPr="00B37C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IV сесія XXIV скликання</w:t>
      </w:r>
    </w:p>
    <w:p w:rsidR="00B37CE4" w:rsidRPr="00B37CE4" w:rsidRDefault="00B37CE4" w:rsidP="00B37CE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B37C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B37CE4" w:rsidRPr="00B37CE4" w:rsidRDefault="00B37CE4" w:rsidP="00B37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r w:rsidRPr="00B37C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 29 травня 2003 року N 479/639</w:t>
      </w:r>
    </w:p>
    <w:p w:rsidR="00B37CE4" w:rsidRPr="00B37CE4" w:rsidRDefault="00B37CE4" w:rsidP="00B37CE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B37CE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 передачу земельної ділянки громадській організації "Народна кредитна спілка "Добробут" для будівництва багатоповерхового житлового будинку з підземним автопаркінгом і вбудованими закладами по обслуговуванню населення на вул. Героїв Севастополя, 23-б у Солом'янському районі м. Києва</w:t>
      </w:r>
    </w:p>
    <w:p w:rsidR="00B37CE4" w:rsidRPr="00B37CE4" w:rsidRDefault="00B37CE4" w:rsidP="00B37C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29"/>
      <w:bookmarkEnd w:id="4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Додатково див. постанову</w:t>
      </w:r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br/>
        <w:t> Господарського суду міста Києва</w:t>
      </w:r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br/>
        <w:t> від 2 листопада 2006 року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6"/>
      <w:bookmarkEnd w:id="5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 до ст. ст. 93, 120, 124, 149 Земельного кодексу України та розглянувши проект відведення земельної ділянки, Київська міська рада </w:t>
      </w:r>
      <w:r w:rsidRPr="00B37CE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7"/>
      <w:bookmarkEnd w:id="6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1. Вилучити з користування Солом'янської районної в м. Києві державної адміністрації земельну ділянку площею 0,50 га, відведену відповідно до рішення виконавчого комітету Київської міської Ради депутатів трудящих від 03.01.77 N 5/10 "Про відведення тимчасової земельної ділянки виконкому Жовтневої райради депутатів трудящих під влаштування тимчасової відкритої автостоянки" (лист-згода від 08.08.2001 N 4327).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8"/>
      <w:bookmarkEnd w:id="7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Затвердити проект відведення земельної ділянки громадській організації "Народна кредитна спілка "Добробут" для будівництва багатоповерхового житлового будинку з підземним автопаркінгом і вбудованими закладами по обслуговуванню населення на вул. Героїв Севастополя, 23-б у Солом'янському районі м. Києва.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9"/>
      <w:bookmarkEnd w:id="8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Передати громадській організації "Народна кредитна спілка "Добробут", за умови виконання пункту 4 цього рішення, в короткострокову оренду на 3 роки земельну ділянку загальною площею </w:t>
      </w:r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1,01 га для будівництва багатоповерхового житлового будинку з підземним автопаркінгом і вбудованими закладами по обслуговуванню населення на вул. Героїв Севастополя, 23-б у Солом'янському районі м. Києва, в тому числі: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0"/>
      <w:bookmarkEnd w:id="9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- 0,50 га за рахунок земель, вилучених відповідно до пункту 1 цього рішення;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- 0,5 1 га за рахунок земель міської забудови.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2"/>
      <w:bookmarkEnd w:id="11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Визнати таким, що втратило чинність, рішення виконавчого комітету Київської міської Ради депутатів трудящих від 03.01.77 N 5/10 "Про відведення тимчасової земельної ділянки виконкому Жовтневої райради депутатів трудящих під влаштування тимчасової відкритої автостоянки".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3"/>
      <w:bookmarkEnd w:id="12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 Громадській організації "Народна кредитна спілка "Добробут":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4"/>
      <w:bookmarkEnd w:id="13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4.1. Виконувати обов'язки землекористувача відповідно до вимог ст. 96 Земельного кодексу України.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5"/>
      <w:bookmarkEnd w:id="14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4.2. У місячний термін замовити у Головному управлінні земельних ресурсів виконавчого органу Київської міської ради (Київської міської державної адміністрації) документ, що посвідчує право користування земельною ділянкою.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6"/>
      <w:bookmarkEnd w:id="15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4.3.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7"/>
      <w:bookmarkEnd w:id="16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4.4. Майново-правові питання вирішувати в установленому порядку.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8"/>
      <w:bookmarkEnd w:id="17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4.5. Виконати вимоги, викладені в листах Головного управління містобудування та архітектури від 19.02.2003 N 18-457, Державного управління екології та природних ресурсів в м. Києві від 27.03.2003 N 08-8-20/1663.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19"/>
      <w:bookmarkEnd w:id="18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4.6. Питання пайової участі вирішити відповідно до рішення Київради від 27.02.2003 N 271/431 "Про пайову участь (внески) інвесторів (забудовників) у створенні соціальної та інженерно-транспортної інфраструктури м. Києва".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0"/>
      <w:bookmarkEnd w:id="19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4.1.7. Передати Головному управлінню житлового забезпечення виконавчого органу Київської міської ради (Київської міської державної адміністрації) 5 % загальної площі будинку (крім службової), а по земельних ділянках у центральній частині міста Києва, яка визначається Генеральним планом розвитку міста, - 10 % загальної площі будинку (крім службової) на підставі п. 50 рішення Київської міської ради від 28.12.2002 N 232/392 "Про бюджет міста Києва на 2003 рік".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1"/>
      <w:bookmarkEnd w:id="20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5. 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ст. ст. 141, 143 Земельного кодексу України.</w:t>
      </w:r>
    </w:p>
    <w:p w:rsidR="00B37CE4" w:rsidRPr="00B37CE4" w:rsidRDefault="00B37CE4" w:rsidP="00B37C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3"/>
      <w:bookmarkEnd w:id="21"/>
      <w:r w:rsidRPr="00B37CE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B37CE4" w:rsidRPr="00B37CE4" w:rsidTr="00B37CE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37CE4" w:rsidRPr="00B37CE4" w:rsidRDefault="00B37CE4" w:rsidP="00B37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2" w:name="24"/>
            <w:bookmarkEnd w:id="22"/>
            <w:r w:rsidRPr="00B37CE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 міський голова</w:t>
            </w:r>
            <w:r w:rsidRPr="00B37CE4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B37CE4" w:rsidRPr="00B37CE4" w:rsidRDefault="00B37CE4" w:rsidP="00B37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3" w:name="25"/>
            <w:bookmarkEnd w:id="23"/>
            <w:r w:rsidRPr="00B37CE4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B37CE4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846C5D" w:rsidRDefault="00846C5D">
      <w:bookmarkStart w:id="24" w:name="_GoBack"/>
      <w:bookmarkEnd w:id="24"/>
    </w:p>
    <w:sectPr w:rsidR="0084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7A"/>
    <w:rsid w:val="00846C5D"/>
    <w:rsid w:val="00B37CE4"/>
    <w:rsid w:val="00B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CE4"/>
  </w:style>
  <w:style w:type="paragraph" w:styleId="a4">
    <w:name w:val="Balloon Text"/>
    <w:basedOn w:val="a"/>
    <w:link w:val="a5"/>
    <w:uiPriority w:val="99"/>
    <w:semiHidden/>
    <w:unhideWhenUsed/>
    <w:rsid w:val="00B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CE4"/>
  </w:style>
  <w:style w:type="paragraph" w:styleId="a4">
    <w:name w:val="Balloon Text"/>
    <w:basedOn w:val="a"/>
    <w:link w:val="a5"/>
    <w:uiPriority w:val="99"/>
    <w:semiHidden/>
    <w:unhideWhenUsed/>
    <w:rsid w:val="00B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3295</Characters>
  <Application>Microsoft Office Word</Application>
  <DocSecurity>0</DocSecurity>
  <Lines>27</Lines>
  <Paragraphs>7</Paragraphs>
  <ScaleCrop>false</ScaleCrop>
  <Company>1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2014-01-22T07:29:00Z</dcterms:created>
  <dcterms:modified xsi:type="dcterms:W3CDTF">2014-01-22T07:32:00Z</dcterms:modified>
</cp:coreProperties>
</file>