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48" w:rsidRDefault="00A20F48"/>
    <w:p w:rsidR="00B714F9" w:rsidRDefault="00B714F9"/>
    <w:p w:rsidR="00B714F9" w:rsidRP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B714F9">
        <w:rPr>
          <w:rFonts w:ascii="Times New Roman CYR" w:hAnsi="Times New Roman CYR" w:cs="Times New Roman CYR"/>
          <w:b/>
          <w:bCs/>
          <w:color w:val="333333"/>
          <w:sz w:val="32"/>
          <w:szCs w:val="32"/>
          <w:shd w:val="clear" w:color="auto" w:fill="FFFFFF"/>
          <w:lang w:val="uk-UA"/>
        </w:rPr>
        <w:t>КИЇВСЬКИЙ АПЕЛЯЦІЙНИЙ АДМІНІСТРАТИВНИЙ СУД</w:t>
      </w:r>
      <w:r>
        <w:rPr>
          <w:rStyle w:val="apple-converted-space"/>
          <w:rFonts w:ascii="Times New Roman CYR" w:hAnsi="Times New Roman CYR" w:cs="Times New Roman CYR"/>
          <w:b/>
          <w:bCs/>
          <w:color w:val="333333"/>
          <w:sz w:val="32"/>
          <w:szCs w:val="32"/>
          <w:shd w:val="clear" w:color="auto" w:fill="FFFFFF"/>
        </w:rPr>
        <w:t> </w:t>
      </w:r>
      <w:r w:rsidRPr="00B714F9">
        <w:rPr>
          <w:rFonts w:ascii="Times New Roman CYR" w:hAnsi="Times New Roman CYR" w:cs="Times New Roman CYR"/>
          <w:color w:val="333333"/>
          <w:shd w:val="clear" w:color="auto" w:fill="FFFFFF"/>
          <w:lang w:val="uk-UA"/>
        </w:rPr>
        <w:t xml:space="preserve">Справа: № 826/5184/13-а Головуючий у 1-й інстанції: </w:t>
      </w:r>
      <w:proofErr w:type="spellStart"/>
      <w:r w:rsidRPr="00B714F9">
        <w:rPr>
          <w:rFonts w:ascii="Times New Roman CYR" w:hAnsi="Times New Roman CYR" w:cs="Times New Roman CYR"/>
          <w:color w:val="333333"/>
          <w:shd w:val="clear" w:color="auto" w:fill="FFFFFF"/>
          <w:lang w:val="uk-UA"/>
        </w:rPr>
        <w:t>Патратій</w:t>
      </w:r>
      <w:proofErr w:type="spellEnd"/>
      <w:r w:rsidRPr="00B714F9">
        <w:rPr>
          <w:rFonts w:ascii="Times New Roman CYR" w:hAnsi="Times New Roman CYR" w:cs="Times New Roman CYR"/>
          <w:color w:val="333333"/>
          <w:shd w:val="clear" w:color="auto" w:fill="FFFFFF"/>
          <w:lang w:val="uk-UA"/>
        </w:rPr>
        <w:t xml:space="preserve"> О.В.</w:t>
      </w:r>
      <w:r>
        <w:rPr>
          <w:rStyle w:val="apple-converted-space"/>
          <w:rFonts w:ascii="Times New Roman CYR" w:hAnsi="Times New Roman CYR" w:cs="Times New Roman CYR"/>
          <w:b/>
          <w:bCs/>
          <w:color w:val="333333"/>
          <w:shd w:val="clear" w:color="auto" w:fill="FFFFFF"/>
        </w:rPr>
        <w:t> </w:t>
      </w:r>
      <w:r w:rsidRPr="00B714F9">
        <w:rPr>
          <w:rFonts w:ascii="Times New Roman CYR" w:hAnsi="Times New Roman CYR" w:cs="Times New Roman CYR"/>
          <w:color w:val="333333"/>
          <w:shd w:val="clear" w:color="auto" w:fill="FFFFFF"/>
          <w:lang w:val="uk-UA"/>
        </w:rPr>
        <w:t>Суддя-доповідач: Губська О.А.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shd w:val="clear" w:color="auto" w:fill="FFFFFF"/>
        </w:rPr>
        <w:t>У Х В А Л А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b/>
          <w:bCs/>
          <w:color w:val="333333"/>
          <w:shd w:val="clear" w:color="auto" w:fill="FFFFFF"/>
        </w:rPr>
        <w:t>Іменем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hd w:val="clear" w:color="auto" w:fill="FFFFFF"/>
        </w:rPr>
        <w:t>України</w:t>
      </w:r>
      <w:proofErr w:type="spellEnd"/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14 листопада 2013 року м.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</w:t>
      </w:r>
      <w:proofErr w:type="spellEnd"/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Київський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апеляційний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адміністративний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суд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складі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колегії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суддів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>: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головуючого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судді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Губської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О.А.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суддів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Парінова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А.Б., Беспалова О.О.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розглянувши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відкритому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судовому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засіданні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в м.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Києві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апеляційну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скаргу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Державної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податкової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інспекції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Святошинському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районі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міста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Києва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Державної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податкової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служби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на постанову Окружного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адміністративного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суду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міста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Києва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09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липня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2013 року за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позовом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Приватного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вищого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навчального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закладу "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Київський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міжнародний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університет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" до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Державної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податкової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інспекції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Святошинському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районі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міста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Києва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Державної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податкової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служби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визнання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протиправним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скасування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податкового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повідомлення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рішення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№ 01321540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29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березня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2013 року, -</w:t>
      </w:r>
    </w:p>
    <w:p w:rsidR="00B714F9" w:rsidRDefault="00B714F9">
      <w:pPr>
        <w:rPr>
          <w:lang w:val="ru-RU"/>
        </w:rPr>
      </w:pP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матеріалів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справи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вбачається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07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жовтня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2005 року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між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Приватним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вищим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навчальним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закладом «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Київський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міжнародний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університет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>» (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Орендар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) та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Київською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міською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радою (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Орендодавець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було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укладено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договір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згідно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умов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якого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Орендодавець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на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підставі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рішення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Київської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міської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ради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від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19.07.2005 року №888/3463 «Про передачу приватному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вищому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навчальному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закладу «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Київський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міжнародний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університет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»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земельної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ділянки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для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реконструкції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з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поширенням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будівлі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університету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з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подальшою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експлуатацією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та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обслуговуванням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на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вул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.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Верховинній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, 80-Б у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Святошинському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районі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 xml:space="preserve"> м. </w:t>
      </w:r>
      <w:proofErr w:type="spellStart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К</w:t>
      </w:r>
      <w:bookmarkStart w:id="0" w:name="_GoBack"/>
      <w:bookmarkEnd w:id="0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иєва</w:t>
      </w:r>
      <w:proofErr w:type="spellEnd"/>
      <w:r w:rsidRPr="00B714F9">
        <w:rPr>
          <w:rFonts w:ascii="Times New Roman CYR" w:hAnsi="Times New Roman CYR" w:cs="Times New Roman CYR"/>
          <w:b/>
          <w:color w:val="333333"/>
          <w:shd w:val="clear" w:color="auto" w:fill="FFFFFF"/>
        </w:rPr>
        <w:t>»</w:t>
      </w: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за актом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приймання-передачі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передає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Орендар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приймає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строкове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платне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користування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визначену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цим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Договором (пункт 1.1.).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Об'єктом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відповідно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 п. 2.1 договору є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розташована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адресою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вул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Верховинна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80-Б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Святошинському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районі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м.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Києва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розміром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- 6 766,00 грн. кв. м,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цільове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призначення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- для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реконструкції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розширенням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будівлі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університету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подальшою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її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експлуатацією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обслуговуванням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кадастровий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номер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- 8000000000:75:211:0015.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Договір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укладено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строком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на 10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років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(пункт 3.1.).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Відповідно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 п. 4.2 Договору,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річна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орендна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плата за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встановлюється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розмірі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1,5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відсотка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нормативної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оцінки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ділянки</w:t>
      </w:r>
      <w:proofErr w:type="spellEnd"/>
      <w:r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>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Пунктом 4.3 Договору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встановлено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розмір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плати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може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змінюватися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згодою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сторін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шляхом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прийняття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відповідного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рішення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Київською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міською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радою про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внесення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змін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цього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договору.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При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цьому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пунктом 11.1 Договору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передбачено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всі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зміни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та/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або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доповнення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цього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вносяться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згодою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сторін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>.</w:t>
      </w:r>
    </w:p>
    <w:p w:rsidR="00B714F9" w:rsidRDefault="00B714F9" w:rsidP="00B714F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lastRenderedPageBreak/>
        <w:t xml:space="preserve">Актом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прийому-передачі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земельної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14.10.2005 року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підтверджується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факт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передачі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вказаної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ділянки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Орендодавця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Орендаря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за договором.</w:t>
      </w:r>
    </w:p>
    <w:p w:rsidR="00B714F9" w:rsidRDefault="00B714F9">
      <w:pPr>
        <w:rPr>
          <w:lang w:val="ru-RU"/>
        </w:rPr>
      </w:pPr>
    </w:p>
    <w:p w:rsidR="00B714F9" w:rsidRDefault="00B714F9">
      <w:pPr>
        <w:rPr>
          <w:lang w:val="ru-RU"/>
        </w:rPr>
      </w:pPr>
      <w:r>
        <w:rPr>
          <w:lang w:val="ru-RU"/>
        </w:rPr>
        <w:t>..</w:t>
      </w:r>
    </w:p>
    <w:p w:rsidR="00B714F9" w:rsidRPr="00B714F9" w:rsidRDefault="00B714F9">
      <w:pPr>
        <w:rPr>
          <w:lang w:val="ru-RU"/>
        </w:rPr>
      </w:pPr>
      <w:r>
        <w:rPr>
          <w:rFonts w:ascii="Times New Roman CYR" w:hAnsi="Times New Roman CYR" w:cs="Times New Roman CYR"/>
          <w:color w:val="333333"/>
          <w:shd w:val="clear" w:color="auto" w:fill="FFFFFF"/>
        </w:rPr>
        <w:t>З відповіді Департаменту земельних ресурсів виконавчого органу Київської міської ради (Київської міської державної адміністрації) від 05.06.2013 р. №05707-11663 (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а.с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. 107) на зазначений запит слідує, що позивач замовляв витяг у 2010 році (заява №052 від 18.01.2010 р.), йому був виданий витяг з технічної документації №Ю-28387/2010 про нормативну грошову оцінку земельної ділянки (кадастровий номер 8000000000:75:211:0015) з коефіцієнтом на функціональне використання землі громадського призначення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Кф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=0,70, де нормативна грошова оцінка земельної ділянки складає: 6 015 380,70 грн. Крім того, Департамент земельних ресурсів виконавчого органу Київської міської ради (Київської міської державної адміністрації) повідомив, що витяг з технічної документації про нормативну грошову оцінку земельної ділянки по вул. Верховинній, 80 б (кадастровий номер 8000000000:75:211:0015) приватний вищий навчальний заклад «Київський міжнародний університет» у 2011 році в Департаменті земельних ресурсів не замовляв та Витяг їм не видавався. Також Департамент земельних ресурсів зазначив, що згідно з рішенням Київської міської ради від 26.07.2007 №43/1877 «Про затвердження технічної документації з нормативної грошової оцінки земель міста Києва та Порядку її визначення» нормативна грошова оцінка земельної ділянки (кадастровий номер 8000000000:75:211:0015) площею 6 766,00 </w:t>
      </w:r>
      <w:proofErr w:type="spellStart"/>
      <w:r>
        <w:rPr>
          <w:rFonts w:ascii="Times New Roman CYR" w:hAnsi="Times New Roman CYR" w:cs="Times New Roman CYR"/>
          <w:color w:val="333333"/>
          <w:shd w:val="clear" w:color="auto" w:fill="FFFFFF"/>
        </w:rPr>
        <w:t>кв</w:t>
      </w:r>
      <w:proofErr w:type="spellEnd"/>
      <w:r>
        <w:rPr>
          <w:rFonts w:ascii="Times New Roman CYR" w:hAnsi="Times New Roman CYR" w:cs="Times New Roman CYR"/>
          <w:color w:val="333333"/>
          <w:shd w:val="clear" w:color="auto" w:fill="FFFFFF"/>
        </w:rPr>
        <w:t>. м., на вул. Верховинній, 80 Б у Святошинському районі станом на 2011 рік у разі використання як землі громадського призначення складає: 6 015 380,70 грн.</w:t>
      </w:r>
    </w:p>
    <w:sectPr w:rsidR="00B714F9" w:rsidRPr="00B71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F"/>
    <w:rsid w:val="0051094F"/>
    <w:rsid w:val="006B08D2"/>
    <w:rsid w:val="00A20F48"/>
    <w:rsid w:val="00B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11FD-821F-47AE-967D-188959A7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7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2015-09-23T20:54:00Z</dcterms:created>
  <dcterms:modified xsi:type="dcterms:W3CDTF">2015-09-23T21:02:00Z</dcterms:modified>
</cp:coreProperties>
</file>